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124" w:rsidRPr="00E41124" w:rsidRDefault="00E41124" w:rsidP="00E41124">
      <w:pPr>
        <w:widowControl/>
        <w:spacing w:line="510" w:lineRule="atLeast"/>
        <w:ind w:right="150" w:firstLineChars="200" w:firstLine="904"/>
        <w:jc w:val="left"/>
        <w:outlineLvl w:val="0"/>
        <w:rPr>
          <w:rFonts w:ascii="Verdana" w:eastAsia="宋体" w:hAnsi="Verdana" w:cs="Arial" w:hint="eastAsia"/>
          <w:b/>
          <w:color w:val="333333"/>
          <w:kern w:val="36"/>
          <w:sz w:val="45"/>
          <w:szCs w:val="45"/>
        </w:rPr>
      </w:pPr>
      <w:r w:rsidRPr="00E41124">
        <w:rPr>
          <w:rFonts w:ascii="Verdana" w:eastAsia="宋体" w:hAnsi="Verdana" w:cs="Arial"/>
          <w:b/>
          <w:color w:val="333333"/>
          <w:kern w:val="36"/>
          <w:sz w:val="45"/>
          <w:szCs w:val="45"/>
        </w:rPr>
        <w:t>重庆市规范行政处罚裁量权办法</w:t>
      </w:r>
    </w:p>
    <w:p w:rsidR="00E41124" w:rsidRPr="00E41124" w:rsidRDefault="00E41124" w:rsidP="00E41124">
      <w:pPr>
        <w:widowControl/>
        <w:spacing w:line="510" w:lineRule="atLeast"/>
        <w:ind w:right="150"/>
        <w:jc w:val="left"/>
        <w:outlineLvl w:val="0"/>
        <w:rPr>
          <w:rFonts w:ascii="仿宋" w:eastAsia="仿宋" w:hAnsi="仿宋" w:cs="Arial"/>
          <w:color w:val="333333"/>
          <w:kern w:val="36"/>
          <w:sz w:val="30"/>
          <w:szCs w:val="30"/>
        </w:rPr>
      </w:pPr>
      <w:hyperlink r:id="rId6" w:tgtFrame="_blank" w:history="1">
        <w:r w:rsidRPr="00E41124">
          <w:rPr>
            <w:rFonts w:ascii="仿宋" w:eastAsia="仿宋" w:hAnsi="仿宋" w:cs="Arial"/>
            <w:color w:val="3366CC"/>
            <w:kern w:val="0"/>
            <w:sz w:val="30"/>
            <w:szCs w:val="30"/>
            <w:u w:val="single"/>
          </w:rPr>
          <w:t>重庆市人民政府</w:t>
        </w:r>
      </w:hyperlink>
      <w:r w:rsidRPr="00E41124">
        <w:rPr>
          <w:rFonts w:ascii="仿宋" w:eastAsia="仿宋" w:hAnsi="仿宋" w:cs="Arial"/>
          <w:color w:val="333333"/>
          <w:kern w:val="0"/>
          <w:sz w:val="30"/>
          <w:szCs w:val="30"/>
        </w:rPr>
        <w:t>令第238号《重庆市规范行政处罚裁量权办法》已经2010年8月9日市人民政府第78次常务会议通过，现予以公布，自2010年10月1日起施行。</w:t>
      </w:r>
    </w:p>
    <w:p w:rsidR="00E41124" w:rsidRPr="00E41124" w:rsidRDefault="00E41124" w:rsidP="00E41124">
      <w:pPr>
        <w:widowControl/>
        <w:spacing w:line="540" w:lineRule="atLeast"/>
        <w:ind w:right="675"/>
        <w:jc w:val="left"/>
        <w:outlineLvl w:val="1"/>
        <w:rPr>
          <w:rFonts w:ascii="仿宋" w:eastAsia="仿宋" w:hAnsi="仿宋" w:cs="Arial"/>
          <w:color w:val="7486C6"/>
          <w:kern w:val="0"/>
          <w:sz w:val="30"/>
          <w:szCs w:val="30"/>
        </w:rPr>
      </w:pPr>
      <w:bookmarkStart w:id="0" w:name="1"/>
      <w:bookmarkStart w:id="1" w:name="para1"/>
      <w:bookmarkEnd w:id="0"/>
      <w:r w:rsidRPr="00E41124">
        <w:rPr>
          <w:rFonts w:ascii="仿宋" w:eastAsia="仿宋" w:hAnsi="仿宋" w:cs="Arial"/>
          <w:color w:val="7486C6"/>
          <w:kern w:val="0"/>
          <w:sz w:val="30"/>
          <w:szCs w:val="30"/>
        </w:rPr>
        <w:t>第一章</w:t>
      </w:r>
      <w:bookmarkEnd w:id="1"/>
    </w:p>
    <w:p w:rsidR="00E41124" w:rsidRPr="00E41124" w:rsidRDefault="00E41124" w:rsidP="00E41124">
      <w:pPr>
        <w:widowControl/>
        <w:spacing w:after="225" w:line="360" w:lineRule="atLeast"/>
        <w:ind w:firstLine="480"/>
        <w:jc w:val="left"/>
        <w:rPr>
          <w:rFonts w:ascii="仿宋" w:eastAsia="仿宋" w:hAnsi="仿宋" w:cs="Arial"/>
          <w:color w:val="333333"/>
          <w:kern w:val="0"/>
          <w:sz w:val="30"/>
          <w:szCs w:val="30"/>
        </w:rPr>
      </w:pPr>
      <w:r w:rsidRPr="00E41124">
        <w:rPr>
          <w:rFonts w:ascii="仿宋" w:eastAsia="仿宋" w:hAnsi="仿宋" w:cs="Arial"/>
          <w:color w:val="333333"/>
          <w:kern w:val="0"/>
          <w:sz w:val="30"/>
          <w:szCs w:val="30"/>
        </w:rPr>
        <w:t>总则</w:t>
      </w:r>
    </w:p>
    <w:p w:rsidR="0058067C" w:rsidRPr="0058067C" w:rsidRDefault="0058067C" w:rsidP="0058067C">
      <w:pPr>
        <w:widowControl/>
        <w:spacing w:after="225" w:line="360" w:lineRule="atLeast"/>
        <w:jc w:val="left"/>
        <w:rPr>
          <w:rFonts w:ascii="仿宋" w:eastAsia="仿宋" w:hAnsi="仿宋" w:cs="Arial" w:hint="eastAsia"/>
          <w:color w:val="333333"/>
          <w:kern w:val="0"/>
          <w:sz w:val="30"/>
          <w:szCs w:val="30"/>
        </w:rPr>
      </w:pPr>
      <w:r>
        <w:rPr>
          <w:rFonts w:ascii="仿宋" w:eastAsia="仿宋" w:hAnsi="仿宋" w:cs="Arial" w:hint="eastAsia"/>
          <w:color w:val="333333"/>
          <w:kern w:val="0"/>
          <w:sz w:val="30"/>
          <w:szCs w:val="30"/>
        </w:rPr>
        <w:t xml:space="preserve">第一条  </w:t>
      </w:r>
      <w:r w:rsidR="00E41124" w:rsidRPr="0058067C">
        <w:rPr>
          <w:rFonts w:ascii="仿宋" w:eastAsia="仿宋" w:hAnsi="仿宋" w:cs="Arial"/>
          <w:color w:val="333333"/>
          <w:kern w:val="0"/>
          <w:sz w:val="30"/>
          <w:szCs w:val="30"/>
        </w:rPr>
        <w:t>为规范行政处罚行为，保证</w:t>
      </w:r>
      <w:hyperlink r:id="rId7" w:tgtFrame="_blank" w:history="1">
        <w:r w:rsidR="00E41124" w:rsidRPr="0058067C">
          <w:rPr>
            <w:rFonts w:ascii="仿宋" w:eastAsia="仿宋" w:hAnsi="仿宋" w:cs="Arial"/>
            <w:color w:val="3366CC"/>
            <w:kern w:val="0"/>
            <w:sz w:val="30"/>
            <w:szCs w:val="30"/>
            <w:u w:val="single"/>
          </w:rPr>
          <w:t>行政处罚裁量权</w:t>
        </w:r>
      </w:hyperlink>
      <w:r w:rsidR="00E41124" w:rsidRPr="0058067C">
        <w:rPr>
          <w:rFonts w:ascii="仿宋" w:eastAsia="仿宋" w:hAnsi="仿宋" w:cs="Arial"/>
          <w:color w:val="333333"/>
          <w:kern w:val="0"/>
          <w:sz w:val="30"/>
          <w:szCs w:val="30"/>
        </w:rPr>
        <w:t>的正确行使，保护公民、法人或者其他组织的合法权益，根据《</w:t>
      </w:r>
      <w:hyperlink r:id="rId8" w:tgtFrame="_blank" w:history="1">
        <w:r w:rsidR="00E41124" w:rsidRPr="0058067C">
          <w:rPr>
            <w:rFonts w:ascii="仿宋" w:eastAsia="仿宋" w:hAnsi="仿宋" w:cs="Arial"/>
            <w:color w:val="3366CC"/>
            <w:kern w:val="0"/>
            <w:sz w:val="30"/>
            <w:szCs w:val="30"/>
            <w:u w:val="single"/>
          </w:rPr>
          <w:t>中华人民共和国行政处罚法</w:t>
        </w:r>
      </w:hyperlink>
      <w:r w:rsidR="00E41124" w:rsidRPr="0058067C">
        <w:rPr>
          <w:rFonts w:ascii="仿宋" w:eastAsia="仿宋" w:hAnsi="仿宋" w:cs="Arial"/>
          <w:color w:val="333333"/>
          <w:kern w:val="0"/>
          <w:sz w:val="30"/>
          <w:szCs w:val="30"/>
        </w:rPr>
        <w:t xml:space="preserve">》等法律、法规的规定，结合本市实际，制定本办法。 　　</w:t>
      </w:r>
    </w:p>
    <w:p w:rsidR="0058067C" w:rsidRDefault="00E41124" w:rsidP="0058067C">
      <w:pPr>
        <w:widowControl/>
        <w:spacing w:after="225" w:line="360" w:lineRule="atLeast"/>
        <w:jc w:val="left"/>
        <w:rPr>
          <w:rFonts w:ascii="仿宋" w:eastAsia="仿宋" w:hAnsi="仿宋" w:cs="Arial" w:hint="eastAsia"/>
          <w:color w:val="333333"/>
          <w:kern w:val="0"/>
          <w:sz w:val="30"/>
          <w:szCs w:val="30"/>
        </w:rPr>
      </w:pPr>
      <w:r w:rsidRPr="0058067C">
        <w:rPr>
          <w:rFonts w:ascii="仿宋" w:eastAsia="仿宋" w:hAnsi="仿宋" w:cs="Arial"/>
          <w:color w:val="333333"/>
          <w:kern w:val="0"/>
          <w:sz w:val="30"/>
          <w:szCs w:val="30"/>
        </w:rPr>
        <w:t xml:space="preserve">第二条 本办法所称行政处罚裁量权是指行政处罚实施机关根据法律、法规和规章的规定，综合考虑当事人违法行为的事实、性质、情节以及社会危害程度等因素，决定是否给予处罚、给予什么处罚的权限。行政处罚实施机关包括法定行政机关、法律和法规授权的组织以及依法受委托实施行政处罚的组织。 　　</w:t>
      </w:r>
    </w:p>
    <w:p w:rsidR="0058067C" w:rsidRDefault="00E41124" w:rsidP="0058067C">
      <w:pPr>
        <w:widowControl/>
        <w:spacing w:after="225" w:line="360" w:lineRule="atLeast"/>
        <w:jc w:val="left"/>
        <w:rPr>
          <w:rFonts w:ascii="仿宋" w:eastAsia="仿宋" w:hAnsi="仿宋" w:cs="Arial" w:hint="eastAsia"/>
          <w:color w:val="333333"/>
          <w:kern w:val="0"/>
          <w:sz w:val="30"/>
          <w:szCs w:val="30"/>
        </w:rPr>
      </w:pPr>
      <w:r w:rsidRPr="0058067C">
        <w:rPr>
          <w:rFonts w:ascii="仿宋" w:eastAsia="仿宋" w:hAnsi="仿宋" w:cs="Arial"/>
          <w:color w:val="333333"/>
          <w:kern w:val="0"/>
          <w:sz w:val="30"/>
          <w:szCs w:val="30"/>
        </w:rPr>
        <w:t xml:space="preserve">第三条 本市地方各级行政处罚实施机关行使行政处罚裁量权，适用本办法。 中央在渝行政处罚实施机关行使行政处罚裁量权，参照本办法执行。 　　</w:t>
      </w:r>
    </w:p>
    <w:p w:rsidR="0058067C" w:rsidRDefault="00E41124" w:rsidP="0058067C">
      <w:pPr>
        <w:widowControl/>
        <w:spacing w:after="225" w:line="360" w:lineRule="atLeast"/>
        <w:jc w:val="left"/>
        <w:rPr>
          <w:rFonts w:ascii="仿宋" w:eastAsia="仿宋" w:hAnsi="仿宋" w:cs="Arial" w:hint="eastAsia"/>
          <w:color w:val="333333"/>
          <w:kern w:val="0"/>
          <w:sz w:val="30"/>
          <w:szCs w:val="30"/>
        </w:rPr>
      </w:pPr>
      <w:r w:rsidRPr="0058067C">
        <w:rPr>
          <w:rFonts w:ascii="仿宋" w:eastAsia="仿宋" w:hAnsi="仿宋" w:cs="Arial"/>
          <w:color w:val="333333"/>
          <w:kern w:val="0"/>
          <w:sz w:val="30"/>
          <w:szCs w:val="30"/>
        </w:rPr>
        <w:t xml:space="preserve">第四条 行使行政处罚裁量权应当遵循合法合理、程序正当、过罚相当、处罚与教育相结合的原则。 　　</w:t>
      </w:r>
    </w:p>
    <w:p w:rsidR="00E41124" w:rsidRPr="0058067C" w:rsidRDefault="00E41124" w:rsidP="0058067C">
      <w:pPr>
        <w:widowControl/>
        <w:spacing w:after="225" w:line="360" w:lineRule="atLeast"/>
        <w:jc w:val="left"/>
        <w:rPr>
          <w:rFonts w:ascii="仿宋" w:eastAsia="仿宋" w:hAnsi="仿宋" w:cs="Arial"/>
          <w:color w:val="333333"/>
          <w:kern w:val="0"/>
          <w:sz w:val="30"/>
          <w:szCs w:val="30"/>
        </w:rPr>
      </w:pPr>
      <w:r w:rsidRPr="0058067C">
        <w:rPr>
          <w:rFonts w:ascii="仿宋" w:eastAsia="仿宋" w:hAnsi="仿宋" w:cs="Arial"/>
          <w:color w:val="333333"/>
          <w:kern w:val="0"/>
          <w:sz w:val="30"/>
          <w:szCs w:val="30"/>
        </w:rPr>
        <w:lastRenderedPageBreak/>
        <w:t>第五条 市和区县（自治县）人民政府法制机构负责指导和监督本行政区域内行政处罚裁量权的规范工作。 　　市和区县（自治县）人民政府监察机关依法对行政处罚裁量权的行使实施行政监察。</w:t>
      </w:r>
    </w:p>
    <w:p w:rsidR="00E41124" w:rsidRDefault="00E41124" w:rsidP="0058067C">
      <w:pPr>
        <w:widowControl/>
        <w:spacing w:line="540" w:lineRule="atLeast"/>
        <w:ind w:right="675"/>
        <w:jc w:val="left"/>
        <w:outlineLvl w:val="1"/>
        <w:rPr>
          <w:rFonts w:ascii="仿宋" w:eastAsia="仿宋" w:hAnsi="仿宋" w:cs="Arial" w:hint="eastAsia"/>
          <w:color w:val="7486C6"/>
          <w:kern w:val="0"/>
          <w:sz w:val="30"/>
          <w:szCs w:val="30"/>
        </w:rPr>
      </w:pPr>
      <w:bookmarkStart w:id="2" w:name="2"/>
      <w:bookmarkStart w:id="3" w:name="para2"/>
      <w:bookmarkEnd w:id="2"/>
      <w:r w:rsidRPr="00E41124">
        <w:rPr>
          <w:rFonts w:ascii="仿宋" w:eastAsia="仿宋" w:hAnsi="仿宋" w:cs="Arial"/>
          <w:color w:val="7486C6"/>
          <w:kern w:val="0"/>
          <w:sz w:val="30"/>
          <w:szCs w:val="30"/>
        </w:rPr>
        <w:t>第二章</w:t>
      </w:r>
      <w:bookmarkEnd w:id="3"/>
    </w:p>
    <w:p w:rsidR="00E41124" w:rsidRPr="00E41124" w:rsidRDefault="00E41124" w:rsidP="0058067C">
      <w:pPr>
        <w:widowControl/>
        <w:spacing w:after="225" w:line="360" w:lineRule="atLeast"/>
        <w:jc w:val="left"/>
        <w:rPr>
          <w:rFonts w:ascii="仿宋" w:eastAsia="仿宋" w:hAnsi="仿宋" w:cs="Arial"/>
          <w:color w:val="333333"/>
          <w:kern w:val="0"/>
          <w:sz w:val="30"/>
          <w:szCs w:val="30"/>
        </w:rPr>
      </w:pPr>
      <w:r w:rsidRPr="00E41124">
        <w:rPr>
          <w:rFonts w:ascii="仿宋" w:eastAsia="仿宋" w:hAnsi="仿宋" w:cs="Arial"/>
          <w:color w:val="333333"/>
          <w:kern w:val="0"/>
          <w:sz w:val="30"/>
          <w:szCs w:val="30"/>
        </w:rPr>
        <w:t>裁量基准制定</w:t>
      </w:r>
    </w:p>
    <w:p w:rsidR="0058067C" w:rsidRDefault="00E41124" w:rsidP="0058067C">
      <w:pPr>
        <w:widowControl/>
        <w:spacing w:after="225" w:line="360" w:lineRule="atLeast"/>
        <w:jc w:val="left"/>
        <w:rPr>
          <w:rFonts w:ascii="仿宋" w:eastAsia="仿宋" w:hAnsi="仿宋" w:cs="Arial" w:hint="eastAsia"/>
          <w:color w:val="333333"/>
          <w:kern w:val="0"/>
          <w:sz w:val="30"/>
          <w:szCs w:val="30"/>
        </w:rPr>
      </w:pPr>
      <w:r w:rsidRPr="00E41124">
        <w:rPr>
          <w:rFonts w:ascii="仿宋" w:eastAsia="仿宋" w:hAnsi="仿宋" w:cs="Arial"/>
          <w:color w:val="333333"/>
          <w:kern w:val="0"/>
          <w:sz w:val="30"/>
          <w:szCs w:val="30"/>
        </w:rPr>
        <w:t xml:space="preserve">第六条 市级行政处罚实施机关应当根据法律、法规、规章和本办法的规定，综合考虑裁量因素，合理划分裁量阶次，制定本系统行政处罚裁量基准，报市人民政府审查备案并向社会公布后实施。裁量基准应当包括行使行政处罚裁量权的原则、标准、程序和监督等内容。 　　</w:t>
      </w:r>
    </w:p>
    <w:p w:rsidR="0058067C" w:rsidRDefault="00E41124" w:rsidP="0058067C">
      <w:pPr>
        <w:widowControl/>
        <w:spacing w:after="225" w:line="360" w:lineRule="atLeast"/>
        <w:jc w:val="left"/>
        <w:rPr>
          <w:rFonts w:ascii="仿宋" w:eastAsia="仿宋" w:hAnsi="仿宋" w:cs="Arial" w:hint="eastAsia"/>
          <w:color w:val="333333"/>
          <w:kern w:val="0"/>
          <w:sz w:val="30"/>
          <w:szCs w:val="30"/>
        </w:rPr>
      </w:pPr>
      <w:r w:rsidRPr="00E41124">
        <w:rPr>
          <w:rFonts w:ascii="仿宋" w:eastAsia="仿宋" w:hAnsi="仿宋" w:cs="Arial"/>
          <w:color w:val="333333"/>
          <w:kern w:val="0"/>
          <w:sz w:val="30"/>
          <w:szCs w:val="30"/>
        </w:rPr>
        <w:t xml:space="preserve">第七条 市级行政处罚实施机关制定裁量基准应当考虑裁量的合理性和可行性，可以遵从或者吸纳行政处罚实践中行之有效、当事人接受的惯例。 　　</w:t>
      </w:r>
    </w:p>
    <w:p w:rsidR="0058067C" w:rsidRDefault="00E41124" w:rsidP="0058067C">
      <w:pPr>
        <w:widowControl/>
        <w:spacing w:after="225" w:line="360" w:lineRule="atLeast"/>
        <w:jc w:val="left"/>
        <w:rPr>
          <w:rFonts w:ascii="仿宋" w:eastAsia="仿宋" w:hAnsi="仿宋" w:cs="Arial" w:hint="eastAsia"/>
          <w:color w:val="333333"/>
          <w:kern w:val="0"/>
          <w:sz w:val="30"/>
          <w:szCs w:val="30"/>
        </w:rPr>
      </w:pPr>
      <w:r w:rsidRPr="00E41124">
        <w:rPr>
          <w:rFonts w:ascii="仿宋" w:eastAsia="仿宋" w:hAnsi="仿宋" w:cs="Arial"/>
          <w:color w:val="333333"/>
          <w:kern w:val="0"/>
          <w:sz w:val="30"/>
          <w:szCs w:val="30"/>
        </w:rPr>
        <w:t xml:space="preserve">第八条 制定裁量基准应当明确以下情形： （一）法律、法规和规章规定可以选择是否处罚的，应当明确规定是否处罚的具体情形；（二）法律、法规和规章规定可以选择处罚种类的，应当明确规定适用不同处罚种类的具体情形；（三）法律、法规和规章规定可以选择处罚幅度的，应当合理划分裁量阶次，明确规定适用不同阶次的具体情形。 　　</w:t>
      </w:r>
    </w:p>
    <w:p w:rsidR="0058067C" w:rsidRDefault="00E41124" w:rsidP="0058067C">
      <w:pPr>
        <w:widowControl/>
        <w:spacing w:after="225" w:line="360" w:lineRule="atLeast"/>
        <w:jc w:val="left"/>
        <w:rPr>
          <w:rFonts w:ascii="仿宋" w:eastAsia="仿宋" w:hAnsi="仿宋" w:cs="Arial" w:hint="eastAsia"/>
          <w:color w:val="333333"/>
          <w:kern w:val="0"/>
          <w:sz w:val="30"/>
          <w:szCs w:val="30"/>
        </w:rPr>
      </w:pPr>
      <w:r w:rsidRPr="00E41124">
        <w:rPr>
          <w:rFonts w:ascii="仿宋" w:eastAsia="仿宋" w:hAnsi="仿宋" w:cs="Arial"/>
          <w:color w:val="333333"/>
          <w:kern w:val="0"/>
          <w:sz w:val="30"/>
          <w:szCs w:val="30"/>
        </w:rPr>
        <w:lastRenderedPageBreak/>
        <w:t xml:space="preserve">第九条 上级行政处罚实施机关制定的裁量基准，下级行政处罚实施机关应当执行。 上级行政处罚实施机关未制定裁量基准的，下级行政处罚实施机关可以制定裁量基准，报上级行政处罚实施机关审查备案，并向社会公布后实施。 　　</w:t>
      </w:r>
    </w:p>
    <w:p w:rsidR="0058067C" w:rsidRDefault="00E41124" w:rsidP="0058067C">
      <w:pPr>
        <w:widowControl/>
        <w:spacing w:after="225" w:line="360" w:lineRule="atLeast"/>
        <w:jc w:val="left"/>
        <w:rPr>
          <w:rFonts w:ascii="仿宋" w:eastAsia="仿宋" w:hAnsi="仿宋" w:cs="Arial" w:hint="eastAsia"/>
          <w:color w:val="333333"/>
          <w:kern w:val="0"/>
          <w:sz w:val="30"/>
          <w:szCs w:val="30"/>
        </w:rPr>
      </w:pPr>
      <w:r w:rsidRPr="00E41124">
        <w:rPr>
          <w:rFonts w:ascii="仿宋" w:eastAsia="仿宋" w:hAnsi="仿宋" w:cs="Arial"/>
          <w:color w:val="333333"/>
          <w:kern w:val="0"/>
          <w:sz w:val="30"/>
          <w:szCs w:val="30"/>
        </w:rPr>
        <w:t xml:space="preserve">第十条 行政处罚依据变化或者裁量基准不适应实际情况的，制定机关应当及时按程序修订。 　　</w:t>
      </w:r>
    </w:p>
    <w:p w:rsidR="00E41124" w:rsidRPr="00E41124" w:rsidRDefault="00E41124" w:rsidP="0058067C">
      <w:pPr>
        <w:widowControl/>
        <w:spacing w:after="225" w:line="360" w:lineRule="atLeast"/>
        <w:jc w:val="left"/>
        <w:rPr>
          <w:rFonts w:ascii="仿宋" w:eastAsia="仿宋" w:hAnsi="仿宋" w:cs="Arial"/>
          <w:color w:val="333333"/>
          <w:kern w:val="0"/>
          <w:sz w:val="30"/>
          <w:szCs w:val="30"/>
        </w:rPr>
      </w:pPr>
      <w:r w:rsidRPr="00E41124">
        <w:rPr>
          <w:rFonts w:ascii="仿宋" w:eastAsia="仿宋" w:hAnsi="仿宋" w:cs="Arial"/>
          <w:color w:val="333333"/>
          <w:kern w:val="0"/>
          <w:sz w:val="30"/>
          <w:szCs w:val="30"/>
        </w:rPr>
        <w:t>第十一条 市级行政处罚实施机关应当建立行政处罚典型案例指导制度，采取案例评析、研讨、汇编、培训等形式，指导和规范本系统的行政处罚裁量。</w:t>
      </w:r>
    </w:p>
    <w:p w:rsidR="00E41124" w:rsidRPr="00E41124" w:rsidRDefault="00E41124" w:rsidP="00E41124">
      <w:pPr>
        <w:widowControl/>
        <w:spacing w:line="540" w:lineRule="atLeast"/>
        <w:ind w:right="675"/>
        <w:jc w:val="left"/>
        <w:outlineLvl w:val="1"/>
        <w:rPr>
          <w:rFonts w:ascii="仿宋" w:eastAsia="仿宋" w:hAnsi="仿宋" w:cs="Arial"/>
          <w:color w:val="7486C6"/>
          <w:kern w:val="0"/>
          <w:sz w:val="30"/>
          <w:szCs w:val="30"/>
        </w:rPr>
      </w:pPr>
      <w:bookmarkStart w:id="4" w:name="3"/>
      <w:bookmarkStart w:id="5" w:name="para3"/>
      <w:bookmarkEnd w:id="4"/>
      <w:r w:rsidRPr="00E41124">
        <w:rPr>
          <w:rFonts w:ascii="仿宋" w:eastAsia="仿宋" w:hAnsi="仿宋" w:cs="Arial"/>
          <w:color w:val="7486C6"/>
          <w:kern w:val="0"/>
          <w:sz w:val="30"/>
          <w:szCs w:val="30"/>
        </w:rPr>
        <w:t>第三章</w:t>
      </w:r>
      <w:bookmarkEnd w:id="5"/>
    </w:p>
    <w:p w:rsidR="00E41124" w:rsidRPr="00E41124" w:rsidRDefault="00E41124" w:rsidP="0058067C">
      <w:pPr>
        <w:widowControl/>
        <w:spacing w:after="225" w:line="360" w:lineRule="atLeast"/>
        <w:jc w:val="left"/>
        <w:rPr>
          <w:rFonts w:ascii="仿宋" w:eastAsia="仿宋" w:hAnsi="仿宋" w:cs="Arial"/>
          <w:color w:val="333333"/>
          <w:kern w:val="0"/>
          <w:sz w:val="30"/>
          <w:szCs w:val="30"/>
        </w:rPr>
      </w:pPr>
      <w:r w:rsidRPr="00E41124">
        <w:rPr>
          <w:rFonts w:ascii="仿宋" w:eastAsia="仿宋" w:hAnsi="仿宋" w:cs="Arial"/>
          <w:color w:val="333333"/>
          <w:kern w:val="0"/>
          <w:sz w:val="30"/>
          <w:szCs w:val="30"/>
        </w:rPr>
        <w:t>裁量适用规则</w:t>
      </w:r>
    </w:p>
    <w:p w:rsidR="0058067C" w:rsidRDefault="00E41124" w:rsidP="0058067C">
      <w:pPr>
        <w:widowControl/>
        <w:spacing w:after="225" w:line="360" w:lineRule="atLeast"/>
        <w:jc w:val="left"/>
        <w:rPr>
          <w:rFonts w:ascii="仿宋" w:eastAsia="仿宋" w:hAnsi="仿宋" w:cs="Arial" w:hint="eastAsia"/>
          <w:color w:val="333333"/>
          <w:kern w:val="0"/>
          <w:sz w:val="30"/>
          <w:szCs w:val="30"/>
        </w:rPr>
      </w:pPr>
      <w:r w:rsidRPr="00E41124">
        <w:rPr>
          <w:rFonts w:ascii="仿宋" w:eastAsia="仿宋" w:hAnsi="仿宋" w:cs="Arial"/>
          <w:color w:val="333333"/>
          <w:kern w:val="0"/>
          <w:sz w:val="30"/>
          <w:szCs w:val="30"/>
        </w:rPr>
        <w:t>第十二条 行政处罚实施机关行使行政处罚裁量权应当符合法律目的，平等对待当事人，</w:t>
      </w:r>
      <w:proofErr w:type="gramStart"/>
      <w:r w:rsidRPr="00E41124">
        <w:rPr>
          <w:rFonts w:ascii="仿宋" w:eastAsia="仿宋" w:hAnsi="仿宋" w:cs="Arial"/>
          <w:color w:val="333333"/>
          <w:kern w:val="0"/>
          <w:sz w:val="30"/>
          <w:szCs w:val="30"/>
        </w:rPr>
        <w:t>不</w:t>
      </w:r>
      <w:proofErr w:type="gramEnd"/>
      <w:r w:rsidRPr="00E41124">
        <w:rPr>
          <w:rFonts w:ascii="仿宋" w:eastAsia="仿宋" w:hAnsi="仿宋" w:cs="Arial"/>
          <w:color w:val="333333"/>
          <w:kern w:val="0"/>
          <w:sz w:val="30"/>
          <w:szCs w:val="30"/>
        </w:rPr>
        <w:t xml:space="preserve">偏私、不歧视，所采取的措施和手段应当必要、适当。 　　</w:t>
      </w:r>
    </w:p>
    <w:p w:rsidR="0058067C" w:rsidRDefault="00E41124" w:rsidP="0058067C">
      <w:pPr>
        <w:widowControl/>
        <w:spacing w:after="225" w:line="360" w:lineRule="atLeast"/>
        <w:jc w:val="left"/>
        <w:rPr>
          <w:rFonts w:ascii="仿宋" w:eastAsia="仿宋" w:hAnsi="仿宋" w:cs="Arial" w:hint="eastAsia"/>
          <w:color w:val="333333"/>
          <w:kern w:val="0"/>
          <w:sz w:val="30"/>
          <w:szCs w:val="30"/>
        </w:rPr>
      </w:pPr>
      <w:r w:rsidRPr="00E41124">
        <w:rPr>
          <w:rFonts w:ascii="仿宋" w:eastAsia="仿宋" w:hAnsi="仿宋" w:cs="Arial"/>
          <w:color w:val="333333"/>
          <w:kern w:val="0"/>
          <w:sz w:val="30"/>
          <w:szCs w:val="30"/>
        </w:rPr>
        <w:t>第十三条 当事人有下列情形之一的，应当不予处罚： （一）主动中止违法行为，没有造成危害后果的；（二）违法行为轻微并及时纠正，没有造成危害后果的；（三）不满十四周岁的人有违法行为的；（四）精神病人在不能辨认或者不能控制自己行为时有违法行为的；（五）违法行为在两年内未被发现的，但法律另</w:t>
      </w:r>
      <w:r w:rsidRPr="00E41124">
        <w:rPr>
          <w:rFonts w:ascii="仿宋" w:eastAsia="仿宋" w:hAnsi="仿宋" w:cs="Arial"/>
          <w:color w:val="333333"/>
          <w:kern w:val="0"/>
          <w:sz w:val="30"/>
          <w:szCs w:val="30"/>
        </w:rPr>
        <w:lastRenderedPageBreak/>
        <w:t xml:space="preserve">有规定的除外；（六）法律、法规和规章规定不予行政处罚的其他情形。 　　</w:t>
      </w:r>
    </w:p>
    <w:p w:rsidR="0058067C" w:rsidRDefault="00E41124" w:rsidP="0058067C">
      <w:pPr>
        <w:widowControl/>
        <w:spacing w:after="225" w:line="360" w:lineRule="atLeast"/>
        <w:jc w:val="left"/>
        <w:rPr>
          <w:rFonts w:ascii="仿宋" w:eastAsia="仿宋" w:hAnsi="仿宋" w:cs="Arial" w:hint="eastAsia"/>
          <w:color w:val="333333"/>
          <w:kern w:val="0"/>
          <w:sz w:val="30"/>
          <w:szCs w:val="30"/>
        </w:rPr>
      </w:pPr>
      <w:r w:rsidRPr="00E41124">
        <w:rPr>
          <w:rFonts w:ascii="仿宋" w:eastAsia="仿宋" w:hAnsi="仿宋" w:cs="Arial"/>
          <w:color w:val="333333"/>
          <w:kern w:val="0"/>
          <w:sz w:val="30"/>
          <w:szCs w:val="30"/>
        </w:rPr>
        <w:t xml:space="preserve">第十四条 当事人有下列情形之一的，应当减轻或者从轻处罚： 　　（一）已满十四周岁不满十八周岁有违法行为的；（二）主动中止违法行为，危害后果轻微的；（三）主动消除或者减轻违法行为危害后果的；（四）主动报告并如实陈述违法行为的；（五）配合行政机关查处违法行为有立功表现的；（六）受他人胁迫有违法行为的；（七）涉案财物或者违法所得较少的；（八）法律、法规和规章规定应当减轻或者从轻处罚的其他情形。 　　</w:t>
      </w:r>
    </w:p>
    <w:p w:rsidR="0058067C" w:rsidRDefault="00E41124" w:rsidP="0058067C">
      <w:pPr>
        <w:widowControl/>
        <w:spacing w:after="225" w:line="360" w:lineRule="atLeast"/>
        <w:jc w:val="left"/>
        <w:rPr>
          <w:rFonts w:ascii="仿宋" w:eastAsia="仿宋" w:hAnsi="仿宋" w:cs="Arial" w:hint="eastAsia"/>
          <w:color w:val="333333"/>
          <w:kern w:val="0"/>
          <w:sz w:val="30"/>
          <w:szCs w:val="30"/>
        </w:rPr>
      </w:pPr>
      <w:r w:rsidRPr="00E41124">
        <w:rPr>
          <w:rFonts w:ascii="仿宋" w:eastAsia="仿宋" w:hAnsi="仿宋" w:cs="Arial"/>
          <w:color w:val="333333"/>
          <w:kern w:val="0"/>
          <w:sz w:val="30"/>
          <w:szCs w:val="30"/>
        </w:rPr>
        <w:t>第十五条 当事人有下列情形之一的，应当从重处罚：（一）</w:t>
      </w:r>
      <w:proofErr w:type="gramStart"/>
      <w:r w:rsidRPr="00E41124">
        <w:rPr>
          <w:rFonts w:ascii="仿宋" w:eastAsia="仿宋" w:hAnsi="仿宋" w:cs="Arial"/>
          <w:color w:val="333333"/>
          <w:kern w:val="0"/>
          <w:sz w:val="30"/>
          <w:szCs w:val="30"/>
        </w:rPr>
        <w:t>趁发生</w:t>
      </w:r>
      <w:proofErr w:type="gramEnd"/>
      <w:r w:rsidRPr="00E41124">
        <w:rPr>
          <w:rFonts w:ascii="仿宋" w:eastAsia="仿宋" w:hAnsi="仿宋" w:cs="Arial"/>
          <w:color w:val="333333"/>
          <w:kern w:val="0"/>
          <w:sz w:val="30"/>
          <w:szCs w:val="30"/>
        </w:rPr>
        <w:t xml:space="preserve">自然灾害、事故灾难、公共卫生或者社会安全等突发事件之机实施违法行为的； （二）危害公共或者国家安全的；（三）在共同违法行为中起主要作用的；（四）违法行为被查处后，仍继续实施的；（五）伪造、变造、隐匿或者销毁违法证据的； 　　（六）胁迫、教唆他人实施违法行为的；（七）对举报人、证人有报复行为的；（八）法律、法规和规章规定应当从重处罚的其他情形。 </w:t>
      </w:r>
      <w:r w:rsidR="0058067C">
        <w:rPr>
          <w:rFonts w:ascii="仿宋" w:eastAsia="仿宋" w:hAnsi="仿宋" w:cs="Arial"/>
          <w:color w:val="333333"/>
          <w:kern w:val="0"/>
          <w:sz w:val="30"/>
          <w:szCs w:val="30"/>
        </w:rPr>
        <w:t xml:space="preserve">　</w:t>
      </w:r>
    </w:p>
    <w:p w:rsidR="0058067C" w:rsidRDefault="00E41124" w:rsidP="0058067C">
      <w:pPr>
        <w:widowControl/>
        <w:spacing w:after="225" w:line="360" w:lineRule="atLeast"/>
        <w:jc w:val="left"/>
        <w:rPr>
          <w:rFonts w:ascii="仿宋" w:eastAsia="仿宋" w:hAnsi="仿宋" w:cs="Arial" w:hint="eastAsia"/>
          <w:color w:val="333333"/>
          <w:kern w:val="0"/>
          <w:sz w:val="30"/>
          <w:szCs w:val="30"/>
        </w:rPr>
      </w:pPr>
      <w:r w:rsidRPr="00E41124">
        <w:rPr>
          <w:rFonts w:ascii="仿宋" w:eastAsia="仿宋" w:hAnsi="仿宋" w:cs="Arial"/>
          <w:color w:val="333333"/>
          <w:kern w:val="0"/>
          <w:sz w:val="30"/>
          <w:szCs w:val="30"/>
        </w:rPr>
        <w:t>第十六条 行政处罚实施机关实施处罚，不得出现下列情形： 　　（一）依法应当对当事人不予处罚的，仍实施处罚；（二）依法应当对当事人从轻或者减轻处罚的，未予从轻或者减轻处罚； 　　（三）在同类案件中，不同当事人的违法行为的事实、性质、情</w:t>
      </w:r>
      <w:r w:rsidRPr="00E41124">
        <w:rPr>
          <w:rFonts w:ascii="仿宋" w:eastAsia="仿宋" w:hAnsi="仿宋" w:cs="Arial"/>
          <w:color w:val="333333"/>
          <w:kern w:val="0"/>
          <w:sz w:val="30"/>
          <w:szCs w:val="30"/>
        </w:rPr>
        <w:lastRenderedPageBreak/>
        <w:t xml:space="preserve">节以及社会危害程度相同或者基本相同，但所受处罚明显不同； 　　（四）采取引诱、欺诈、胁迫、暴力等不正当方式，致使当事人违法并对其实施处罚；（五）发现当事人有违法行为而不予制止或者责令改正；（六）对当事人实施处罚后，放任其违法行为继续存在。 　　</w:t>
      </w:r>
    </w:p>
    <w:p w:rsidR="0058067C" w:rsidRDefault="00E41124" w:rsidP="0058067C">
      <w:pPr>
        <w:widowControl/>
        <w:spacing w:after="225" w:line="360" w:lineRule="atLeast"/>
        <w:jc w:val="left"/>
        <w:rPr>
          <w:rFonts w:ascii="仿宋" w:eastAsia="仿宋" w:hAnsi="仿宋" w:cs="Arial" w:hint="eastAsia"/>
          <w:color w:val="333333"/>
          <w:kern w:val="0"/>
          <w:sz w:val="30"/>
          <w:szCs w:val="30"/>
        </w:rPr>
      </w:pPr>
      <w:r w:rsidRPr="00E41124">
        <w:rPr>
          <w:rFonts w:ascii="仿宋" w:eastAsia="仿宋" w:hAnsi="仿宋" w:cs="Arial"/>
          <w:color w:val="333333"/>
          <w:kern w:val="0"/>
          <w:sz w:val="30"/>
          <w:szCs w:val="30"/>
        </w:rPr>
        <w:t>第十七条 除法律、法规和规章另有规定外，罚款的数额按照以下规则确定：（一）罚款为一定金额的倍数的，减轻处罚应当低于最低倍数，从轻处罚应当低于中间倍数，从重处罚应当高于中间倍数；（二）罚款为一定幅度的数额的，减轻处罚应当低于最低罚款数额，从轻处罚应当低于最高罚款数额与最低罚款数额的平均值，从重处罚应当高于平均值；（三）只规定最高罚款数额没有规定最低罚款数额的，减轻</w:t>
      </w:r>
      <w:proofErr w:type="gramStart"/>
      <w:r w:rsidRPr="00E41124">
        <w:rPr>
          <w:rFonts w:ascii="仿宋" w:eastAsia="仿宋" w:hAnsi="仿宋" w:cs="Arial"/>
          <w:color w:val="333333"/>
          <w:kern w:val="0"/>
          <w:sz w:val="30"/>
          <w:szCs w:val="30"/>
        </w:rPr>
        <w:t>处罚按</w:t>
      </w:r>
      <w:proofErr w:type="gramEnd"/>
      <w:r w:rsidRPr="00E41124">
        <w:rPr>
          <w:rFonts w:ascii="仿宋" w:eastAsia="仿宋" w:hAnsi="仿宋" w:cs="Arial"/>
          <w:color w:val="333333"/>
          <w:kern w:val="0"/>
          <w:sz w:val="30"/>
          <w:szCs w:val="30"/>
        </w:rPr>
        <w:t>最高罚款数额的10%以下确定，从轻</w:t>
      </w:r>
      <w:proofErr w:type="gramStart"/>
      <w:r w:rsidRPr="00E41124">
        <w:rPr>
          <w:rFonts w:ascii="仿宋" w:eastAsia="仿宋" w:hAnsi="仿宋" w:cs="Arial"/>
          <w:color w:val="333333"/>
          <w:kern w:val="0"/>
          <w:sz w:val="30"/>
          <w:szCs w:val="30"/>
        </w:rPr>
        <w:t>处罚按</w:t>
      </w:r>
      <w:proofErr w:type="gramEnd"/>
      <w:r w:rsidRPr="00E41124">
        <w:rPr>
          <w:rFonts w:ascii="仿宋" w:eastAsia="仿宋" w:hAnsi="仿宋" w:cs="Arial"/>
          <w:color w:val="333333"/>
          <w:kern w:val="0"/>
          <w:sz w:val="30"/>
          <w:szCs w:val="30"/>
        </w:rPr>
        <w:t>最高罚款数额的10%―30%之间确定，从重</w:t>
      </w:r>
      <w:proofErr w:type="gramStart"/>
      <w:r w:rsidRPr="00E41124">
        <w:rPr>
          <w:rFonts w:ascii="仿宋" w:eastAsia="仿宋" w:hAnsi="仿宋" w:cs="Arial"/>
          <w:color w:val="333333"/>
          <w:kern w:val="0"/>
          <w:sz w:val="30"/>
          <w:szCs w:val="30"/>
        </w:rPr>
        <w:t>处罚按</w:t>
      </w:r>
      <w:proofErr w:type="gramEnd"/>
      <w:r w:rsidRPr="00E41124">
        <w:rPr>
          <w:rFonts w:ascii="仿宋" w:eastAsia="仿宋" w:hAnsi="仿宋" w:cs="Arial"/>
          <w:color w:val="333333"/>
          <w:kern w:val="0"/>
          <w:sz w:val="30"/>
          <w:szCs w:val="30"/>
        </w:rPr>
        <w:t xml:space="preserve">最高罚款数额的70%以上确定。 　　</w:t>
      </w:r>
    </w:p>
    <w:p w:rsidR="0058067C" w:rsidRDefault="00E41124" w:rsidP="0058067C">
      <w:pPr>
        <w:widowControl/>
        <w:spacing w:after="225" w:line="360" w:lineRule="atLeast"/>
        <w:jc w:val="left"/>
        <w:rPr>
          <w:rFonts w:ascii="仿宋" w:eastAsia="仿宋" w:hAnsi="仿宋" w:cs="Arial" w:hint="eastAsia"/>
          <w:color w:val="333333"/>
          <w:kern w:val="0"/>
          <w:sz w:val="30"/>
          <w:szCs w:val="30"/>
        </w:rPr>
      </w:pPr>
      <w:r w:rsidRPr="00E41124">
        <w:rPr>
          <w:rFonts w:ascii="仿宋" w:eastAsia="仿宋" w:hAnsi="仿宋" w:cs="Arial"/>
          <w:color w:val="333333"/>
          <w:kern w:val="0"/>
          <w:sz w:val="30"/>
          <w:szCs w:val="30"/>
        </w:rPr>
        <w:t xml:space="preserve">第十八条 除法律、法规和规章另有规定外，当事人具有多种违法行为的情节的，按照以下规则实施处罚：（一）具有两个或者两个以上从轻情节且不具有从重情节的，应当按最低处罚幅度实施处罚；（二）具有两个或者两个以上从重情节且不具有减轻、从轻情节的，应当按最高处罚幅度实施处罚。 　　</w:t>
      </w:r>
    </w:p>
    <w:p w:rsidR="0058067C" w:rsidRDefault="00E41124" w:rsidP="0058067C">
      <w:pPr>
        <w:widowControl/>
        <w:spacing w:after="225" w:line="360" w:lineRule="atLeast"/>
        <w:jc w:val="left"/>
        <w:rPr>
          <w:rFonts w:ascii="仿宋" w:eastAsia="仿宋" w:hAnsi="仿宋" w:cs="Arial" w:hint="eastAsia"/>
          <w:color w:val="333333"/>
          <w:kern w:val="0"/>
          <w:sz w:val="30"/>
          <w:szCs w:val="30"/>
        </w:rPr>
      </w:pPr>
      <w:r w:rsidRPr="00E41124">
        <w:rPr>
          <w:rFonts w:ascii="仿宋" w:eastAsia="仿宋" w:hAnsi="仿宋" w:cs="Arial"/>
          <w:color w:val="333333"/>
          <w:kern w:val="0"/>
          <w:sz w:val="30"/>
          <w:szCs w:val="30"/>
        </w:rPr>
        <w:t>第十九条 除法律、法规和规章另有规定外，对同一违法行为设定了可以并</w:t>
      </w:r>
      <w:proofErr w:type="gramStart"/>
      <w:r w:rsidRPr="00E41124">
        <w:rPr>
          <w:rFonts w:ascii="仿宋" w:eastAsia="仿宋" w:hAnsi="仿宋" w:cs="Arial"/>
          <w:color w:val="333333"/>
          <w:kern w:val="0"/>
          <w:sz w:val="30"/>
          <w:szCs w:val="30"/>
        </w:rPr>
        <w:t>处处罚</w:t>
      </w:r>
      <w:proofErr w:type="gramEnd"/>
      <w:r w:rsidRPr="00E41124">
        <w:rPr>
          <w:rFonts w:ascii="仿宋" w:eastAsia="仿宋" w:hAnsi="仿宋" w:cs="Arial"/>
          <w:color w:val="333333"/>
          <w:kern w:val="0"/>
          <w:sz w:val="30"/>
          <w:szCs w:val="30"/>
        </w:rPr>
        <w:t>的，应当结合当事人违法行为的情节，按照以</w:t>
      </w:r>
      <w:r w:rsidRPr="00E41124">
        <w:rPr>
          <w:rFonts w:ascii="仿宋" w:eastAsia="仿宋" w:hAnsi="仿宋" w:cs="Arial"/>
          <w:color w:val="333333"/>
          <w:kern w:val="0"/>
          <w:sz w:val="30"/>
          <w:szCs w:val="30"/>
        </w:rPr>
        <w:lastRenderedPageBreak/>
        <w:t xml:space="preserve">下规则实施处罚：（一）对只具有减轻或者从轻情节的，实施单处；（二）对只具有从重情节的，实施并处。 　　</w:t>
      </w:r>
    </w:p>
    <w:p w:rsidR="0058067C" w:rsidRDefault="00E41124" w:rsidP="0058067C">
      <w:pPr>
        <w:widowControl/>
        <w:spacing w:after="225" w:line="360" w:lineRule="atLeast"/>
        <w:jc w:val="left"/>
        <w:rPr>
          <w:rFonts w:ascii="仿宋" w:eastAsia="仿宋" w:hAnsi="仿宋" w:cs="Arial" w:hint="eastAsia"/>
          <w:color w:val="333333"/>
          <w:kern w:val="0"/>
          <w:sz w:val="30"/>
          <w:szCs w:val="30"/>
        </w:rPr>
      </w:pPr>
      <w:r w:rsidRPr="00E41124">
        <w:rPr>
          <w:rFonts w:ascii="仿宋" w:eastAsia="仿宋" w:hAnsi="仿宋" w:cs="Arial"/>
          <w:color w:val="333333"/>
          <w:kern w:val="0"/>
          <w:sz w:val="30"/>
          <w:szCs w:val="30"/>
        </w:rPr>
        <w:t>第二十条 具有下列情形之一的，行政处罚实施机关不得对当事人同一违法行为给予两次以上的处罚：（一）同一违法行为违反同一行政处罚实施机关执行的同一法律、法规和规章规定的； 　　（二）同一违法行为违反同一行政处罚实施机关执行的不同法律、法规和规章规定的；（三）同一违法行为违反不同行政处罚实施机关执行的同一法律、法规和规章规定的，除依据规定实施并</w:t>
      </w:r>
      <w:proofErr w:type="gramStart"/>
      <w:r w:rsidRPr="00E41124">
        <w:rPr>
          <w:rFonts w:ascii="仿宋" w:eastAsia="仿宋" w:hAnsi="仿宋" w:cs="Arial"/>
          <w:color w:val="333333"/>
          <w:kern w:val="0"/>
          <w:sz w:val="30"/>
          <w:szCs w:val="30"/>
        </w:rPr>
        <w:t>处处罚</w:t>
      </w:r>
      <w:proofErr w:type="gramEnd"/>
      <w:r w:rsidRPr="00E41124">
        <w:rPr>
          <w:rFonts w:ascii="仿宋" w:eastAsia="仿宋" w:hAnsi="仿宋" w:cs="Arial"/>
          <w:color w:val="333333"/>
          <w:kern w:val="0"/>
          <w:sz w:val="30"/>
          <w:szCs w:val="30"/>
        </w:rPr>
        <w:t xml:space="preserve">外，一个行政处罚实施机关依据规定给予处罚后，其他行政处罚实施机关不得依据相同规定再次给予处罚。 　　</w:t>
      </w:r>
    </w:p>
    <w:p w:rsidR="00E41124" w:rsidRPr="00E41124" w:rsidRDefault="00E41124" w:rsidP="0058067C">
      <w:pPr>
        <w:widowControl/>
        <w:spacing w:after="225" w:line="360" w:lineRule="atLeast"/>
        <w:jc w:val="left"/>
        <w:rPr>
          <w:rFonts w:ascii="仿宋" w:eastAsia="仿宋" w:hAnsi="仿宋" w:cs="Arial"/>
          <w:color w:val="333333"/>
          <w:kern w:val="0"/>
          <w:sz w:val="30"/>
          <w:szCs w:val="30"/>
        </w:rPr>
      </w:pPr>
      <w:r w:rsidRPr="00E41124">
        <w:rPr>
          <w:rFonts w:ascii="仿宋" w:eastAsia="仿宋" w:hAnsi="仿宋" w:cs="Arial"/>
          <w:color w:val="333333"/>
          <w:kern w:val="0"/>
          <w:sz w:val="30"/>
          <w:szCs w:val="30"/>
        </w:rPr>
        <w:t>第二十一条 除法律、法规和规章另有规定外，责令当事人限期改正的期限一般不超过30日；确因特殊原因不能在规定期限内改正，当事人申请延长的，经行政处罚实施机关批准，可以适当延长。</w:t>
      </w:r>
    </w:p>
    <w:p w:rsidR="00E41124" w:rsidRPr="00E41124" w:rsidRDefault="00E41124" w:rsidP="00E41124">
      <w:pPr>
        <w:widowControl/>
        <w:spacing w:line="540" w:lineRule="atLeast"/>
        <w:ind w:right="675"/>
        <w:jc w:val="left"/>
        <w:outlineLvl w:val="1"/>
        <w:rPr>
          <w:rFonts w:ascii="仿宋" w:eastAsia="仿宋" w:hAnsi="仿宋" w:cs="Arial"/>
          <w:color w:val="7486C6"/>
          <w:kern w:val="0"/>
          <w:sz w:val="30"/>
          <w:szCs w:val="30"/>
        </w:rPr>
      </w:pPr>
      <w:bookmarkStart w:id="6" w:name="4"/>
      <w:bookmarkStart w:id="7" w:name="para4"/>
      <w:bookmarkEnd w:id="6"/>
      <w:r w:rsidRPr="00E41124">
        <w:rPr>
          <w:rFonts w:ascii="仿宋" w:eastAsia="仿宋" w:hAnsi="仿宋" w:cs="Arial"/>
          <w:color w:val="7486C6"/>
          <w:kern w:val="0"/>
          <w:sz w:val="30"/>
          <w:szCs w:val="30"/>
        </w:rPr>
        <w:t>第四章</w:t>
      </w:r>
      <w:bookmarkEnd w:id="7"/>
    </w:p>
    <w:p w:rsidR="00E41124" w:rsidRPr="00E41124" w:rsidRDefault="00E41124" w:rsidP="0058067C">
      <w:pPr>
        <w:widowControl/>
        <w:spacing w:after="225" w:line="360" w:lineRule="atLeast"/>
        <w:jc w:val="left"/>
        <w:rPr>
          <w:rFonts w:ascii="仿宋" w:eastAsia="仿宋" w:hAnsi="仿宋" w:cs="Arial"/>
          <w:color w:val="333333"/>
          <w:kern w:val="0"/>
          <w:sz w:val="30"/>
          <w:szCs w:val="30"/>
        </w:rPr>
      </w:pPr>
      <w:r w:rsidRPr="00E41124">
        <w:rPr>
          <w:rFonts w:ascii="仿宋" w:eastAsia="仿宋" w:hAnsi="仿宋" w:cs="Arial"/>
          <w:color w:val="333333"/>
          <w:kern w:val="0"/>
          <w:sz w:val="30"/>
          <w:szCs w:val="30"/>
        </w:rPr>
        <w:t>裁</w:t>
      </w:r>
      <w:proofErr w:type="gramStart"/>
      <w:r w:rsidRPr="00E41124">
        <w:rPr>
          <w:rFonts w:ascii="仿宋" w:eastAsia="仿宋" w:hAnsi="仿宋" w:cs="Arial"/>
          <w:color w:val="333333"/>
          <w:kern w:val="0"/>
          <w:sz w:val="30"/>
          <w:szCs w:val="30"/>
        </w:rPr>
        <w:t>量程序</w:t>
      </w:r>
      <w:proofErr w:type="gramEnd"/>
      <w:r w:rsidRPr="00E41124">
        <w:rPr>
          <w:rFonts w:ascii="仿宋" w:eastAsia="仿宋" w:hAnsi="仿宋" w:cs="Arial"/>
          <w:color w:val="333333"/>
          <w:kern w:val="0"/>
          <w:sz w:val="30"/>
          <w:szCs w:val="30"/>
        </w:rPr>
        <w:t>规则</w:t>
      </w:r>
    </w:p>
    <w:p w:rsidR="0058067C" w:rsidRDefault="00E41124" w:rsidP="0058067C">
      <w:pPr>
        <w:widowControl/>
        <w:spacing w:after="225" w:line="360" w:lineRule="atLeast"/>
        <w:jc w:val="left"/>
        <w:rPr>
          <w:rFonts w:ascii="仿宋" w:eastAsia="仿宋" w:hAnsi="仿宋" w:cs="Arial" w:hint="eastAsia"/>
          <w:color w:val="333333"/>
          <w:kern w:val="0"/>
          <w:sz w:val="30"/>
          <w:szCs w:val="30"/>
        </w:rPr>
      </w:pPr>
      <w:r w:rsidRPr="00E41124">
        <w:rPr>
          <w:rFonts w:ascii="仿宋" w:eastAsia="仿宋" w:hAnsi="仿宋" w:cs="Arial"/>
          <w:color w:val="333333"/>
          <w:kern w:val="0"/>
          <w:sz w:val="30"/>
          <w:szCs w:val="30"/>
        </w:rPr>
        <w:t xml:space="preserve">第二十二条 行政处罚实施机关应当按照有关法律、法规和规章的规定，建立行政处罚程序制度。 行政处罚实施机关应当建立行政处罚内部监督制约机制和制度，可以将立案、决定、执行等职能相对分离，由不同的内设机构或者人员行使。 　　</w:t>
      </w:r>
    </w:p>
    <w:p w:rsidR="0058067C" w:rsidRDefault="00E41124" w:rsidP="0058067C">
      <w:pPr>
        <w:widowControl/>
        <w:spacing w:after="225" w:line="360" w:lineRule="atLeast"/>
        <w:jc w:val="left"/>
        <w:rPr>
          <w:rFonts w:ascii="仿宋" w:eastAsia="仿宋" w:hAnsi="仿宋" w:cs="Arial" w:hint="eastAsia"/>
          <w:color w:val="333333"/>
          <w:kern w:val="0"/>
          <w:sz w:val="30"/>
          <w:szCs w:val="30"/>
        </w:rPr>
      </w:pPr>
      <w:r w:rsidRPr="00E41124">
        <w:rPr>
          <w:rFonts w:ascii="仿宋" w:eastAsia="仿宋" w:hAnsi="仿宋" w:cs="Arial"/>
          <w:color w:val="333333"/>
          <w:kern w:val="0"/>
          <w:sz w:val="30"/>
          <w:szCs w:val="30"/>
        </w:rPr>
        <w:lastRenderedPageBreak/>
        <w:t xml:space="preserve">第二十三条 行政处罚实施机关应当依法向社会公布本机关的处罚依据、处罚权限、裁量基准、处罚程序和处罚结果等。 　　</w:t>
      </w:r>
    </w:p>
    <w:p w:rsidR="0058067C" w:rsidRDefault="00E41124" w:rsidP="0058067C">
      <w:pPr>
        <w:widowControl/>
        <w:spacing w:after="225" w:line="360" w:lineRule="atLeast"/>
        <w:jc w:val="left"/>
        <w:rPr>
          <w:rFonts w:ascii="仿宋" w:eastAsia="仿宋" w:hAnsi="仿宋" w:cs="Arial" w:hint="eastAsia"/>
          <w:color w:val="333333"/>
          <w:kern w:val="0"/>
          <w:sz w:val="30"/>
          <w:szCs w:val="30"/>
        </w:rPr>
      </w:pPr>
      <w:r w:rsidRPr="00E41124">
        <w:rPr>
          <w:rFonts w:ascii="仿宋" w:eastAsia="仿宋" w:hAnsi="仿宋" w:cs="Arial"/>
          <w:color w:val="333333"/>
          <w:kern w:val="0"/>
          <w:sz w:val="30"/>
          <w:szCs w:val="30"/>
        </w:rPr>
        <w:t>第二十四条 行政处罚实施机关应当依法全面、客观收集行使</w:t>
      </w:r>
      <w:hyperlink r:id="rId9" w:tgtFrame="_blank" w:history="1">
        <w:r w:rsidRPr="00E41124">
          <w:rPr>
            <w:rFonts w:ascii="仿宋" w:eastAsia="仿宋" w:hAnsi="仿宋" w:cs="Arial"/>
            <w:color w:val="3366CC"/>
            <w:kern w:val="0"/>
            <w:sz w:val="30"/>
            <w:szCs w:val="30"/>
            <w:u w:val="single"/>
          </w:rPr>
          <w:t>行政处罚裁量权</w:t>
        </w:r>
      </w:hyperlink>
      <w:r w:rsidRPr="00E41124">
        <w:rPr>
          <w:rFonts w:ascii="仿宋" w:eastAsia="仿宋" w:hAnsi="仿宋" w:cs="Arial"/>
          <w:color w:val="333333"/>
          <w:kern w:val="0"/>
          <w:sz w:val="30"/>
          <w:szCs w:val="30"/>
        </w:rPr>
        <w:t xml:space="preserve">有关的证据，不得只收集对当事人不利的证据。 　　第二十五条 下列材料不得作为行政处罚实施机关对当事人实施处罚的证据：（一）违反法定程序收集的材料；（二）以偷拍、偷录、窃听等手段获取侵害他人合法权益的材料；（三）以引诱、欺诈、胁迫、暴力等不正当手段获取的材料； </w:t>
      </w:r>
      <w:r w:rsidR="0058067C">
        <w:rPr>
          <w:rFonts w:ascii="仿宋" w:eastAsia="仿宋" w:hAnsi="仿宋" w:cs="Arial"/>
          <w:color w:val="333333"/>
          <w:kern w:val="0"/>
          <w:sz w:val="30"/>
          <w:szCs w:val="30"/>
        </w:rPr>
        <w:t xml:space="preserve">　</w:t>
      </w:r>
      <w:r w:rsidRPr="00E41124">
        <w:rPr>
          <w:rFonts w:ascii="仿宋" w:eastAsia="仿宋" w:hAnsi="仿宋" w:cs="Arial"/>
          <w:color w:val="333333"/>
          <w:kern w:val="0"/>
          <w:sz w:val="30"/>
          <w:szCs w:val="30"/>
        </w:rPr>
        <w:t>（四）被技术处理而无法辨明真伪的材料；（五）不能正确表达意志的证人提供的证言；（六）不具备合法性、真实性和关联性的其他材料。 　　第二十六条 行政处罚实施机关在</w:t>
      </w:r>
      <w:proofErr w:type="gramStart"/>
      <w:r w:rsidRPr="00E41124">
        <w:rPr>
          <w:rFonts w:ascii="仿宋" w:eastAsia="仿宋" w:hAnsi="仿宋" w:cs="Arial"/>
          <w:color w:val="333333"/>
          <w:kern w:val="0"/>
          <w:sz w:val="30"/>
          <w:szCs w:val="30"/>
        </w:rPr>
        <w:t>作出</w:t>
      </w:r>
      <w:proofErr w:type="gramEnd"/>
      <w:r w:rsidRPr="00E41124">
        <w:rPr>
          <w:rFonts w:ascii="仿宋" w:eastAsia="仿宋" w:hAnsi="仿宋" w:cs="Arial"/>
          <w:color w:val="333333"/>
          <w:kern w:val="0"/>
          <w:sz w:val="30"/>
          <w:szCs w:val="30"/>
        </w:rPr>
        <w:t>行政处罚决定之前，应当充分听取</w:t>
      </w:r>
      <w:hyperlink r:id="rId10" w:tgtFrame="_blank" w:history="1">
        <w:r w:rsidRPr="00E41124">
          <w:rPr>
            <w:rFonts w:ascii="仿宋" w:eastAsia="仿宋" w:hAnsi="仿宋" w:cs="Arial"/>
            <w:color w:val="3366CC"/>
            <w:kern w:val="0"/>
            <w:sz w:val="30"/>
            <w:szCs w:val="30"/>
            <w:u w:val="single"/>
          </w:rPr>
          <w:t>当事人的陈述</w:t>
        </w:r>
      </w:hyperlink>
      <w:r w:rsidRPr="00E41124">
        <w:rPr>
          <w:rFonts w:ascii="仿宋" w:eastAsia="仿宋" w:hAnsi="仿宋" w:cs="Arial"/>
          <w:color w:val="333333"/>
          <w:kern w:val="0"/>
          <w:sz w:val="30"/>
          <w:szCs w:val="30"/>
        </w:rPr>
        <w:t xml:space="preserve">、申辩，并记录在案。对当事人提出的事实、理由和证据，行政处罚实施机关应当进行复核；当事人提出的事实、理由或者证据成立的，应当采纳。 　　</w:t>
      </w:r>
    </w:p>
    <w:p w:rsidR="0058067C" w:rsidRDefault="00E41124" w:rsidP="0058067C">
      <w:pPr>
        <w:widowControl/>
        <w:spacing w:after="225" w:line="360" w:lineRule="atLeast"/>
        <w:jc w:val="left"/>
        <w:rPr>
          <w:rFonts w:ascii="仿宋" w:eastAsia="仿宋" w:hAnsi="仿宋" w:cs="Arial" w:hint="eastAsia"/>
          <w:color w:val="333333"/>
          <w:kern w:val="0"/>
          <w:sz w:val="30"/>
          <w:szCs w:val="30"/>
        </w:rPr>
      </w:pPr>
      <w:r w:rsidRPr="00E41124">
        <w:rPr>
          <w:rFonts w:ascii="仿宋" w:eastAsia="仿宋" w:hAnsi="仿宋" w:cs="Arial"/>
          <w:color w:val="333333"/>
          <w:kern w:val="0"/>
          <w:sz w:val="30"/>
          <w:szCs w:val="30"/>
        </w:rPr>
        <w:t xml:space="preserve">第二十七条 行政处罚实施机关办案机构应当在案件调查终结报告中，提出是否给予处罚、给予何种处罚以及给予多大幅度处罚的建议，并说明相应的事实、理由和依据。 　　</w:t>
      </w:r>
    </w:p>
    <w:p w:rsidR="0058067C" w:rsidRDefault="00E41124" w:rsidP="0058067C">
      <w:pPr>
        <w:widowControl/>
        <w:spacing w:after="225" w:line="360" w:lineRule="atLeast"/>
        <w:jc w:val="left"/>
        <w:rPr>
          <w:rFonts w:ascii="仿宋" w:eastAsia="仿宋" w:hAnsi="仿宋" w:cs="Arial" w:hint="eastAsia"/>
          <w:color w:val="333333"/>
          <w:kern w:val="0"/>
          <w:sz w:val="30"/>
          <w:szCs w:val="30"/>
        </w:rPr>
      </w:pPr>
      <w:r w:rsidRPr="00E41124">
        <w:rPr>
          <w:rFonts w:ascii="仿宋" w:eastAsia="仿宋" w:hAnsi="仿宋" w:cs="Arial"/>
          <w:color w:val="333333"/>
          <w:kern w:val="0"/>
          <w:sz w:val="30"/>
          <w:szCs w:val="30"/>
        </w:rPr>
        <w:t>第二十八条 行政处罚实施机关法制机构应当对案件进行合法性、合理性审核，审核案件的具体</w:t>
      </w:r>
      <w:proofErr w:type="gramStart"/>
      <w:r w:rsidRPr="00E41124">
        <w:rPr>
          <w:rFonts w:ascii="仿宋" w:eastAsia="仿宋" w:hAnsi="仿宋" w:cs="Arial"/>
          <w:color w:val="333333"/>
          <w:kern w:val="0"/>
          <w:sz w:val="30"/>
          <w:szCs w:val="30"/>
        </w:rPr>
        <w:t>范围由裁量</w:t>
      </w:r>
      <w:proofErr w:type="gramEnd"/>
      <w:r w:rsidRPr="00E41124">
        <w:rPr>
          <w:rFonts w:ascii="仿宋" w:eastAsia="仿宋" w:hAnsi="仿宋" w:cs="Arial"/>
          <w:color w:val="333333"/>
          <w:kern w:val="0"/>
          <w:sz w:val="30"/>
          <w:szCs w:val="30"/>
        </w:rPr>
        <w:t>基准制定机关根据实际情况予以明确。法制机构认为办案机构的处罚建议缺少必要证据证明的，应当要求办案机构补充调查。办案机构的处罚建议违反</w:t>
      </w:r>
      <w:r w:rsidRPr="00E41124">
        <w:rPr>
          <w:rFonts w:ascii="仿宋" w:eastAsia="仿宋" w:hAnsi="仿宋" w:cs="Arial"/>
          <w:color w:val="333333"/>
          <w:kern w:val="0"/>
          <w:sz w:val="30"/>
          <w:szCs w:val="30"/>
        </w:rPr>
        <w:lastRenderedPageBreak/>
        <w:t xml:space="preserve">法律、法规、规章和本办法规定的，法制机构应当提出明确的修改意见。 　　</w:t>
      </w:r>
    </w:p>
    <w:p w:rsidR="0058067C" w:rsidRDefault="00E41124" w:rsidP="0058067C">
      <w:pPr>
        <w:widowControl/>
        <w:spacing w:after="225" w:line="360" w:lineRule="atLeast"/>
        <w:jc w:val="left"/>
        <w:rPr>
          <w:rFonts w:ascii="仿宋" w:eastAsia="仿宋" w:hAnsi="仿宋" w:cs="Arial" w:hint="eastAsia"/>
          <w:color w:val="333333"/>
          <w:kern w:val="0"/>
          <w:sz w:val="30"/>
          <w:szCs w:val="30"/>
        </w:rPr>
      </w:pPr>
      <w:r w:rsidRPr="00E41124">
        <w:rPr>
          <w:rFonts w:ascii="仿宋" w:eastAsia="仿宋" w:hAnsi="仿宋" w:cs="Arial"/>
          <w:color w:val="333333"/>
          <w:kern w:val="0"/>
          <w:sz w:val="30"/>
          <w:szCs w:val="30"/>
        </w:rPr>
        <w:t>第二十九条 行政处罚实施机关办案机构应当将案件材料和法制机构审核意见报行政处罚实施机关负责人。行政处罚实施机关负责人应当全面审查案件材料，并</w:t>
      </w:r>
      <w:proofErr w:type="gramStart"/>
      <w:r w:rsidRPr="00E41124">
        <w:rPr>
          <w:rFonts w:ascii="仿宋" w:eastAsia="仿宋" w:hAnsi="仿宋" w:cs="Arial"/>
          <w:color w:val="333333"/>
          <w:kern w:val="0"/>
          <w:sz w:val="30"/>
          <w:szCs w:val="30"/>
        </w:rPr>
        <w:t>作出</w:t>
      </w:r>
      <w:proofErr w:type="gramEnd"/>
      <w:r w:rsidRPr="00E41124">
        <w:rPr>
          <w:rFonts w:ascii="仿宋" w:eastAsia="仿宋" w:hAnsi="仿宋" w:cs="Arial"/>
          <w:color w:val="333333"/>
          <w:kern w:val="0"/>
          <w:sz w:val="30"/>
          <w:szCs w:val="30"/>
        </w:rPr>
        <w:t xml:space="preserve">相应决定。 　　</w:t>
      </w:r>
    </w:p>
    <w:p w:rsidR="0058067C" w:rsidRDefault="00E41124" w:rsidP="0058067C">
      <w:pPr>
        <w:widowControl/>
        <w:spacing w:after="225" w:line="360" w:lineRule="atLeast"/>
        <w:jc w:val="left"/>
        <w:rPr>
          <w:rFonts w:ascii="仿宋" w:eastAsia="仿宋" w:hAnsi="仿宋" w:cs="Arial" w:hint="eastAsia"/>
          <w:color w:val="333333"/>
          <w:kern w:val="0"/>
          <w:sz w:val="30"/>
          <w:szCs w:val="30"/>
        </w:rPr>
      </w:pPr>
      <w:r w:rsidRPr="00E41124">
        <w:rPr>
          <w:rFonts w:ascii="仿宋" w:eastAsia="仿宋" w:hAnsi="仿宋" w:cs="Arial"/>
          <w:color w:val="333333"/>
          <w:kern w:val="0"/>
          <w:sz w:val="30"/>
          <w:szCs w:val="30"/>
        </w:rPr>
        <w:t>第三十条 对涉及重大或者复杂的行政处罚的裁量，行政处罚实施机关应当集体研究，依法</w:t>
      </w:r>
      <w:proofErr w:type="gramStart"/>
      <w:r w:rsidRPr="00E41124">
        <w:rPr>
          <w:rFonts w:ascii="仿宋" w:eastAsia="仿宋" w:hAnsi="仿宋" w:cs="Arial"/>
          <w:color w:val="333333"/>
          <w:kern w:val="0"/>
          <w:sz w:val="30"/>
          <w:szCs w:val="30"/>
        </w:rPr>
        <w:t>作出</w:t>
      </w:r>
      <w:proofErr w:type="gramEnd"/>
      <w:r w:rsidRPr="00E41124">
        <w:rPr>
          <w:rFonts w:ascii="仿宋" w:eastAsia="仿宋" w:hAnsi="仿宋" w:cs="Arial"/>
          <w:color w:val="333333"/>
          <w:kern w:val="0"/>
          <w:sz w:val="30"/>
          <w:szCs w:val="30"/>
        </w:rPr>
        <w:t xml:space="preserve">决定。 　　</w:t>
      </w:r>
    </w:p>
    <w:p w:rsidR="0058067C" w:rsidRDefault="00E41124" w:rsidP="0058067C">
      <w:pPr>
        <w:widowControl/>
        <w:spacing w:after="225" w:line="360" w:lineRule="atLeast"/>
        <w:jc w:val="left"/>
        <w:rPr>
          <w:rFonts w:ascii="仿宋" w:eastAsia="仿宋" w:hAnsi="仿宋" w:cs="Arial" w:hint="eastAsia"/>
          <w:color w:val="333333"/>
          <w:kern w:val="0"/>
          <w:sz w:val="30"/>
          <w:szCs w:val="30"/>
        </w:rPr>
      </w:pPr>
      <w:r w:rsidRPr="00E41124">
        <w:rPr>
          <w:rFonts w:ascii="仿宋" w:eastAsia="仿宋" w:hAnsi="仿宋" w:cs="Arial"/>
          <w:color w:val="333333"/>
          <w:kern w:val="0"/>
          <w:sz w:val="30"/>
          <w:szCs w:val="30"/>
        </w:rPr>
        <w:t>第三十一条 行政处罚实施机关在</w:t>
      </w:r>
      <w:proofErr w:type="gramStart"/>
      <w:r w:rsidRPr="00E41124">
        <w:rPr>
          <w:rFonts w:ascii="仿宋" w:eastAsia="仿宋" w:hAnsi="仿宋" w:cs="Arial"/>
          <w:color w:val="333333"/>
          <w:kern w:val="0"/>
          <w:sz w:val="30"/>
          <w:szCs w:val="30"/>
        </w:rPr>
        <w:t>作出</w:t>
      </w:r>
      <w:proofErr w:type="gramEnd"/>
      <w:r w:rsidRPr="00E41124">
        <w:rPr>
          <w:rFonts w:ascii="仿宋" w:eastAsia="仿宋" w:hAnsi="仿宋" w:cs="Arial"/>
          <w:color w:val="333333"/>
          <w:kern w:val="0"/>
          <w:sz w:val="30"/>
          <w:szCs w:val="30"/>
        </w:rPr>
        <w:t>行政处罚决定之前应当告知当事人</w:t>
      </w:r>
      <w:proofErr w:type="gramStart"/>
      <w:r w:rsidRPr="00E41124">
        <w:rPr>
          <w:rFonts w:ascii="仿宋" w:eastAsia="仿宋" w:hAnsi="仿宋" w:cs="Arial"/>
          <w:color w:val="333333"/>
          <w:kern w:val="0"/>
          <w:sz w:val="30"/>
          <w:szCs w:val="30"/>
        </w:rPr>
        <w:t>作出</w:t>
      </w:r>
      <w:proofErr w:type="gramEnd"/>
      <w:r w:rsidRPr="00E41124">
        <w:rPr>
          <w:rFonts w:ascii="仿宋" w:eastAsia="仿宋" w:hAnsi="仿宋" w:cs="Arial"/>
          <w:color w:val="333333"/>
          <w:kern w:val="0"/>
          <w:sz w:val="30"/>
          <w:szCs w:val="30"/>
        </w:rPr>
        <w:t xml:space="preserve">行政处罚决定的事实、理由及依据，特别是对适用处罚种类和幅度的理由要重点说明，并告知当事人依法享有的权利。 　　</w:t>
      </w:r>
    </w:p>
    <w:p w:rsidR="0058067C" w:rsidRDefault="00E41124" w:rsidP="0058067C">
      <w:pPr>
        <w:widowControl/>
        <w:spacing w:after="225" w:line="360" w:lineRule="atLeast"/>
        <w:jc w:val="left"/>
        <w:rPr>
          <w:rFonts w:ascii="仿宋" w:eastAsia="仿宋" w:hAnsi="仿宋" w:cs="Arial" w:hint="eastAsia"/>
          <w:color w:val="333333"/>
          <w:kern w:val="0"/>
          <w:sz w:val="30"/>
          <w:szCs w:val="30"/>
        </w:rPr>
      </w:pPr>
      <w:r w:rsidRPr="00E41124">
        <w:rPr>
          <w:rFonts w:ascii="仿宋" w:eastAsia="仿宋" w:hAnsi="仿宋" w:cs="Arial"/>
          <w:color w:val="333333"/>
          <w:kern w:val="0"/>
          <w:sz w:val="30"/>
          <w:szCs w:val="30"/>
        </w:rPr>
        <w:t>第三十二条 行政处罚实施机关</w:t>
      </w:r>
      <w:proofErr w:type="gramStart"/>
      <w:r w:rsidRPr="00E41124">
        <w:rPr>
          <w:rFonts w:ascii="仿宋" w:eastAsia="仿宋" w:hAnsi="仿宋" w:cs="Arial"/>
          <w:color w:val="333333"/>
          <w:kern w:val="0"/>
          <w:sz w:val="30"/>
          <w:szCs w:val="30"/>
        </w:rPr>
        <w:t>作出</w:t>
      </w:r>
      <w:proofErr w:type="gramEnd"/>
      <w:r w:rsidRPr="00E41124">
        <w:rPr>
          <w:rFonts w:ascii="仿宋" w:eastAsia="仿宋" w:hAnsi="仿宋" w:cs="Arial"/>
          <w:color w:val="333333"/>
          <w:kern w:val="0"/>
          <w:sz w:val="30"/>
          <w:szCs w:val="30"/>
        </w:rPr>
        <w:t xml:space="preserve">行政处罚决定时，应当增强说理性，在决定书中说明处罚的事实根据、法律依据、裁量基准适用情况以及对当事人的陈述、申辩是否采纳等内容。行政处罚实施机关不执行裁量基准的，应当在行政处罚决定书中说明理由。 　　</w:t>
      </w:r>
    </w:p>
    <w:p w:rsidR="0058067C" w:rsidRDefault="00E41124" w:rsidP="0058067C">
      <w:pPr>
        <w:widowControl/>
        <w:spacing w:after="225" w:line="360" w:lineRule="atLeast"/>
        <w:jc w:val="left"/>
        <w:rPr>
          <w:rFonts w:ascii="仿宋" w:eastAsia="仿宋" w:hAnsi="仿宋" w:cs="Arial" w:hint="eastAsia"/>
          <w:color w:val="333333"/>
          <w:kern w:val="0"/>
          <w:sz w:val="30"/>
          <w:szCs w:val="30"/>
        </w:rPr>
      </w:pPr>
      <w:r w:rsidRPr="00E41124">
        <w:rPr>
          <w:rFonts w:ascii="仿宋" w:eastAsia="仿宋" w:hAnsi="仿宋" w:cs="Arial"/>
          <w:color w:val="333333"/>
          <w:kern w:val="0"/>
          <w:sz w:val="30"/>
          <w:szCs w:val="30"/>
        </w:rPr>
        <w:t xml:space="preserve">第三十三条 行政处罚实施机关实施行政处罚后需要责令当事人改正的，应当提出改正的指导意见。 　　</w:t>
      </w:r>
    </w:p>
    <w:p w:rsidR="00E41124" w:rsidRPr="00E41124" w:rsidRDefault="00E41124" w:rsidP="0058067C">
      <w:pPr>
        <w:widowControl/>
        <w:spacing w:after="225" w:line="360" w:lineRule="atLeast"/>
        <w:jc w:val="left"/>
        <w:rPr>
          <w:rFonts w:ascii="仿宋" w:eastAsia="仿宋" w:hAnsi="仿宋" w:cs="Arial"/>
          <w:color w:val="333333"/>
          <w:kern w:val="0"/>
          <w:sz w:val="30"/>
          <w:szCs w:val="30"/>
        </w:rPr>
      </w:pPr>
      <w:r w:rsidRPr="00E41124">
        <w:rPr>
          <w:rFonts w:ascii="仿宋" w:eastAsia="仿宋" w:hAnsi="仿宋" w:cs="Arial"/>
          <w:color w:val="333333"/>
          <w:kern w:val="0"/>
          <w:sz w:val="30"/>
          <w:szCs w:val="30"/>
        </w:rPr>
        <w:t>第三十四条 除法律、法规和规章另有规定外，行政处罚适用一般程序的，应当自立案之日起60个工作日内</w:t>
      </w:r>
      <w:proofErr w:type="gramStart"/>
      <w:r w:rsidRPr="00E41124">
        <w:rPr>
          <w:rFonts w:ascii="仿宋" w:eastAsia="仿宋" w:hAnsi="仿宋" w:cs="Arial"/>
          <w:color w:val="333333"/>
          <w:kern w:val="0"/>
          <w:sz w:val="30"/>
          <w:szCs w:val="30"/>
        </w:rPr>
        <w:t>作出</w:t>
      </w:r>
      <w:proofErr w:type="gramEnd"/>
      <w:r w:rsidRPr="00E41124">
        <w:rPr>
          <w:rFonts w:ascii="仿宋" w:eastAsia="仿宋" w:hAnsi="仿宋" w:cs="Arial"/>
          <w:color w:val="333333"/>
          <w:kern w:val="0"/>
          <w:sz w:val="30"/>
          <w:szCs w:val="30"/>
        </w:rPr>
        <w:t>决定；案件重大或者复杂的，经行政处罚实施机关负责人批准可以延长30个</w:t>
      </w:r>
      <w:r w:rsidRPr="00E41124">
        <w:rPr>
          <w:rFonts w:ascii="仿宋" w:eastAsia="仿宋" w:hAnsi="仿宋" w:cs="Arial"/>
          <w:color w:val="333333"/>
          <w:kern w:val="0"/>
          <w:sz w:val="30"/>
          <w:szCs w:val="30"/>
        </w:rPr>
        <w:lastRenderedPageBreak/>
        <w:t>工作日。行政处罚实施机关确需通过检验、检测、鉴定等技术手段调查取证和依法组织听证的，所需时间不计入前款规定的办案期限。</w:t>
      </w:r>
    </w:p>
    <w:p w:rsidR="00E41124" w:rsidRPr="00E41124" w:rsidRDefault="00E41124" w:rsidP="0058067C">
      <w:pPr>
        <w:widowControl/>
        <w:spacing w:line="540" w:lineRule="atLeast"/>
        <w:ind w:right="675"/>
        <w:jc w:val="left"/>
        <w:outlineLvl w:val="1"/>
        <w:rPr>
          <w:rFonts w:ascii="仿宋" w:eastAsia="仿宋" w:hAnsi="仿宋" w:cs="Arial"/>
          <w:color w:val="7486C6"/>
          <w:kern w:val="0"/>
          <w:sz w:val="30"/>
          <w:szCs w:val="30"/>
        </w:rPr>
      </w:pPr>
      <w:bookmarkStart w:id="8" w:name="5"/>
      <w:bookmarkStart w:id="9" w:name="para5"/>
      <w:bookmarkEnd w:id="8"/>
      <w:r w:rsidRPr="00E41124">
        <w:rPr>
          <w:rFonts w:ascii="仿宋" w:eastAsia="仿宋" w:hAnsi="仿宋" w:cs="Arial"/>
          <w:color w:val="7486C6"/>
          <w:kern w:val="0"/>
          <w:sz w:val="30"/>
          <w:szCs w:val="30"/>
        </w:rPr>
        <w:t>第五章</w:t>
      </w:r>
      <w:bookmarkEnd w:id="9"/>
    </w:p>
    <w:p w:rsidR="00E41124" w:rsidRPr="00E41124" w:rsidRDefault="00E41124" w:rsidP="0058067C">
      <w:pPr>
        <w:widowControl/>
        <w:spacing w:after="225" w:line="360" w:lineRule="atLeast"/>
        <w:jc w:val="left"/>
        <w:rPr>
          <w:rFonts w:ascii="仿宋" w:eastAsia="仿宋" w:hAnsi="仿宋" w:cs="Arial"/>
          <w:color w:val="333333"/>
          <w:kern w:val="0"/>
          <w:sz w:val="30"/>
          <w:szCs w:val="30"/>
        </w:rPr>
      </w:pPr>
      <w:r w:rsidRPr="00E41124">
        <w:rPr>
          <w:rFonts w:ascii="仿宋" w:eastAsia="仿宋" w:hAnsi="仿宋" w:cs="Arial"/>
          <w:color w:val="333333"/>
          <w:kern w:val="0"/>
          <w:sz w:val="30"/>
          <w:szCs w:val="30"/>
        </w:rPr>
        <w:t>裁</w:t>
      </w:r>
      <w:proofErr w:type="gramStart"/>
      <w:r w:rsidRPr="00E41124">
        <w:rPr>
          <w:rFonts w:ascii="仿宋" w:eastAsia="仿宋" w:hAnsi="仿宋" w:cs="Arial"/>
          <w:color w:val="333333"/>
          <w:kern w:val="0"/>
          <w:sz w:val="30"/>
          <w:szCs w:val="30"/>
        </w:rPr>
        <w:t>量行为</w:t>
      </w:r>
      <w:proofErr w:type="gramEnd"/>
      <w:r w:rsidRPr="00E41124">
        <w:rPr>
          <w:rFonts w:ascii="仿宋" w:eastAsia="仿宋" w:hAnsi="仿宋" w:cs="Arial"/>
          <w:color w:val="333333"/>
          <w:kern w:val="0"/>
          <w:sz w:val="30"/>
          <w:szCs w:val="30"/>
        </w:rPr>
        <w:t>监督</w:t>
      </w:r>
    </w:p>
    <w:p w:rsidR="0058067C" w:rsidRDefault="00E41124" w:rsidP="0058067C">
      <w:pPr>
        <w:widowControl/>
        <w:spacing w:after="225" w:line="360" w:lineRule="atLeast"/>
        <w:jc w:val="left"/>
        <w:rPr>
          <w:rFonts w:ascii="仿宋" w:eastAsia="仿宋" w:hAnsi="仿宋" w:cs="Arial" w:hint="eastAsia"/>
          <w:color w:val="333333"/>
          <w:kern w:val="0"/>
          <w:sz w:val="30"/>
          <w:szCs w:val="30"/>
        </w:rPr>
      </w:pPr>
      <w:r w:rsidRPr="00E41124">
        <w:rPr>
          <w:rFonts w:ascii="仿宋" w:eastAsia="仿宋" w:hAnsi="仿宋" w:cs="Arial"/>
          <w:color w:val="333333"/>
          <w:kern w:val="0"/>
          <w:sz w:val="30"/>
          <w:szCs w:val="30"/>
        </w:rPr>
        <w:t>第三十五条 行政处罚实施机关应当建立行政处罚投诉制度，及时处理行政处罚投诉案件。 当事人认为行政处罚实施机关行使行政处罚裁量</w:t>
      </w:r>
      <w:proofErr w:type="gramStart"/>
      <w:r w:rsidRPr="00E41124">
        <w:rPr>
          <w:rFonts w:ascii="仿宋" w:eastAsia="仿宋" w:hAnsi="仿宋" w:cs="Arial"/>
          <w:color w:val="333333"/>
          <w:kern w:val="0"/>
          <w:sz w:val="30"/>
          <w:szCs w:val="30"/>
        </w:rPr>
        <w:t>权违法</w:t>
      </w:r>
      <w:proofErr w:type="gramEnd"/>
      <w:r w:rsidRPr="00E41124">
        <w:rPr>
          <w:rFonts w:ascii="仿宋" w:eastAsia="仿宋" w:hAnsi="仿宋" w:cs="Arial"/>
          <w:color w:val="333333"/>
          <w:kern w:val="0"/>
          <w:sz w:val="30"/>
          <w:szCs w:val="30"/>
        </w:rPr>
        <w:t xml:space="preserve">或者不当的，可以依法申请行政复议，也可以向本级人民政府监察机关投诉、举报。 　　</w:t>
      </w:r>
    </w:p>
    <w:p w:rsidR="0058067C" w:rsidRDefault="00E41124" w:rsidP="0058067C">
      <w:pPr>
        <w:widowControl/>
        <w:spacing w:after="225" w:line="360" w:lineRule="atLeast"/>
        <w:jc w:val="left"/>
        <w:rPr>
          <w:rFonts w:ascii="仿宋" w:eastAsia="仿宋" w:hAnsi="仿宋" w:cs="Arial" w:hint="eastAsia"/>
          <w:color w:val="333333"/>
          <w:kern w:val="0"/>
          <w:sz w:val="30"/>
          <w:szCs w:val="30"/>
        </w:rPr>
      </w:pPr>
      <w:r w:rsidRPr="00E41124">
        <w:rPr>
          <w:rFonts w:ascii="仿宋" w:eastAsia="仿宋" w:hAnsi="仿宋" w:cs="Arial"/>
          <w:color w:val="333333"/>
          <w:kern w:val="0"/>
          <w:sz w:val="30"/>
          <w:szCs w:val="30"/>
        </w:rPr>
        <w:t xml:space="preserve">第三十六条 行政处罚实施机关发现行政处罚裁量权行使违法或者不当的，应当依法主动、及时纠正。 　　</w:t>
      </w:r>
    </w:p>
    <w:p w:rsidR="0058067C" w:rsidRDefault="00E41124" w:rsidP="0058067C">
      <w:pPr>
        <w:widowControl/>
        <w:spacing w:after="225" w:line="360" w:lineRule="atLeast"/>
        <w:jc w:val="left"/>
        <w:rPr>
          <w:rFonts w:ascii="仿宋" w:eastAsia="仿宋" w:hAnsi="仿宋" w:cs="Arial" w:hint="eastAsia"/>
          <w:color w:val="333333"/>
          <w:kern w:val="0"/>
          <w:sz w:val="30"/>
          <w:szCs w:val="30"/>
        </w:rPr>
      </w:pPr>
      <w:r w:rsidRPr="00E41124">
        <w:rPr>
          <w:rFonts w:ascii="仿宋" w:eastAsia="仿宋" w:hAnsi="仿宋" w:cs="Arial"/>
          <w:color w:val="333333"/>
          <w:kern w:val="0"/>
          <w:sz w:val="30"/>
          <w:szCs w:val="30"/>
        </w:rPr>
        <w:t xml:space="preserve">第三十七条 行政处罚实施机关应当建立行政处罚案件立卷归档制度，每年开展一次案卷评查活动。 　　</w:t>
      </w:r>
    </w:p>
    <w:p w:rsidR="0058067C" w:rsidRDefault="00E41124" w:rsidP="0058067C">
      <w:pPr>
        <w:widowControl/>
        <w:spacing w:after="225" w:line="360" w:lineRule="atLeast"/>
        <w:jc w:val="left"/>
        <w:rPr>
          <w:rFonts w:ascii="仿宋" w:eastAsia="仿宋" w:hAnsi="仿宋" w:cs="Arial" w:hint="eastAsia"/>
          <w:color w:val="333333"/>
          <w:kern w:val="0"/>
          <w:sz w:val="30"/>
          <w:szCs w:val="30"/>
        </w:rPr>
      </w:pPr>
      <w:r w:rsidRPr="00E41124">
        <w:rPr>
          <w:rFonts w:ascii="仿宋" w:eastAsia="仿宋" w:hAnsi="仿宋" w:cs="Arial"/>
          <w:color w:val="333333"/>
          <w:kern w:val="0"/>
          <w:sz w:val="30"/>
          <w:szCs w:val="30"/>
        </w:rPr>
        <w:t>第三十八条 市级行政处罚实施机关应当对区县（自治县）相应的行政处罚实施机关行使行政处罚裁量</w:t>
      </w:r>
      <w:proofErr w:type="gramStart"/>
      <w:r w:rsidRPr="00E41124">
        <w:rPr>
          <w:rFonts w:ascii="仿宋" w:eastAsia="仿宋" w:hAnsi="仿宋" w:cs="Arial"/>
          <w:color w:val="333333"/>
          <w:kern w:val="0"/>
          <w:sz w:val="30"/>
          <w:szCs w:val="30"/>
        </w:rPr>
        <w:t>权情况</w:t>
      </w:r>
      <w:proofErr w:type="gramEnd"/>
      <w:r w:rsidRPr="00E41124">
        <w:rPr>
          <w:rFonts w:ascii="仿宋" w:eastAsia="仿宋" w:hAnsi="仿宋" w:cs="Arial"/>
          <w:color w:val="333333"/>
          <w:kern w:val="0"/>
          <w:sz w:val="30"/>
          <w:szCs w:val="30"/>
        </w:rPr>
        <w:t xml:space="preserve">进行指导和监督。 　　行政处罚实施机关依法委托其他组织实施行政处罚的，应当对受委托的组织行政处罚裁量权行使情况进行指导和监督。 　　</w:t>
      </w:r>
    </w:p>
    <w:p w:rsidR="0058067C" w:rsidRDefault="00E41124" w:rsidP="0058067C">
      <w:pPr>
        <w:widowControl/>
        <w:spacing w:after="225" w:line="360" w:lineRule="atLeast"/>
        <w:jc w:val="left"/>
        <w:rPr>
          <w:rFonts w:ascii="仿宋" w:eastAsia="仿宋" w:hAnsi="仿宋" w:cs="Arial" w:hint="eastAsia"/>
          <w:color w:val="333333"/>
          <w:kern w:val="0"/>
          <w:sz w:val="30"/>
          <w:szCs w:val="30"/>
        </w:rPr>
      </w:pPr>
      <w:r w:rsidRPr="00E41124">
        <w:rPr>
          <w:rFonts w:ascii="仿宋" w:eastAsia="仿宋" w:hAnsi="仿宋" w:cs="Arial"/>
          <w:color w:val="333333"/>
          <w:kern w:val="0"/>
          <w:sz w:val="30"/>
          <w:szCs w:val="30"/>
        </w:rPr>
        <w:t>第三十九条 行政处罚实施机关</w:t>
      </w:r>
      <w:proofErr w:type="gramStart"/>
      <w:r w:rsidRPr="00E41124">
        <w:rPr>
          <w:rFonts w:ascii="仿宋" w:eastAsia="仿宋" w:hAnsi="仿宋" w:cs="Arial"/>
          <w:color w:val="333333"/>
          <w:kern w:val="0"/>
          <w:sz w:val="30"/>
          <w:szCs w:val="30"/>
        </w:rPr>
        <w:t>作出</w:t>
      </w:r>
      <w:proofErr w:type="gramEnd"/>
      <w:r w:rsidRPr="00E41124">
        <w:rPr>
          <w:rFonts w:ascii="仿宋" w:eastAsia="仿宋" w:hAnsi="仿宋" w:cs="Arial"/>
          <w:color w:val="333333"/>
          <w:kern w:val="0"/>
          <w:sz w:val="30"/>
          <w:szCs w:val="30"/>
        </w:rPr>
        <w:t xml:space="preserve">重大行政处罚行为，应当报本级人民政府法制机构备案，接受本级人民政府的监督。 　　</w:t>
      </w:r>
    </w:p>
    <w:p w:rsidR="0058067C" w:rsidRDefault="00E41124" w:rsidP="0058067C">
      <w:pPr>
        <w:widowControl/>
        <w:spacing w:after="225" w:line="360" w:lineRule="atLeast"/>
        <w:jc w:val="left"/>
        <w:rPr>
          <w:rFonts w:ascii="仿宋" w:eastAsia="仿宋" w:hAnsi="仿宋" w:cs="Arial" w:hint="eastAsia"/>
          <w:color w:val="333333"/>
          <w:kern w:val="0"/>
          <w:sz w:val="30"/>
          <w:szCs w:val="30"/>
        </w:rPr>
      </w:pPr>
      <w:r w:rsidRPr="00E41124">
        <w:rPr>
          <w:rFonts w:ascii="仿宋" w:eastAsia="仿宋" w:hAnsi="仿宋" w:cs="Arial"/>
          <w:color w:val="333333"/>
          <w:kern w:val="0"/>
          <w:sz w:val="30"/>
          <w:szCs w:val="30"/>
        </w:rPr>
        <w:lastRenderedPageBreak/>
        <w:t xml:space="preserve">第四十条 行政处罚实施机关应当自觉接受人大监督、政协监督、司法监督和舆论监督，并对监督意见认真调查、核实，依法及时处理。 　　</w:t>
      </w:r>
    </w:p>
    <w:p w:rsidR="00E41124" w:rsidRPr="00E41124" w:rsidRDefault="00E41124" w:rsidP="0058067C">
      <w:pPr>
        <w:widowControl/>
        <w:spacing w:after="225" w:line="360" w:lineRule="atLeast"/>
        <w:jc w:val="left"/>
        <w:rPr>
          <w:rFonts w:ascii="仿宋" w:eastAsia="仿宋" w:hAnsi="仿宋" w:cs="Arial"/>
          <w:color w:val="333333"/>
          <w:kern w:val="0"/>
          <w:sz w:val="30"/>
          <w:szCs w:val="30"/>
        </w:rPr>
      </w:pPr>
      <w:r w:rsidRPr="00E41124">
        <w:rPr>
          <w:rFonts w:ascii="仿宋" w:eastAsia="仿宋" w:hAnsi="仿宋" w:cs="Arial"/>
          <w:color w:val="333333"/>
          <w:kern w:val="0"/>
          <w:sz w:val="30"/>
          <w:szCs w:val="30"/>
        </w:rPr>
        <w:t>第四十一条 行政处罚实施机关违反行政处罚裁量权适用有关规定的，本级人民政府或者上级机关应当责令改正或者依法纠正；监察机关可以对有关负责人和直接责任人员批评教育，情节严重的，依法给予行政处分，并由法制机构暂扣或者吊销行政执法证件。</w:t>
      </w:r>
    </w:p>
    <w:p w:rsidR="00E41124" w:rsidRPr="00E41124" w:rsidRDefault="0058067C" w:rsidP="00E41124">
      <w:pPr>
        <w:widowControl/>
        <w:spacing w:line="540" w:lineRule="atLeast"/>
        <w:ind w:right="675"/>
        <w:jc w:val="left"/>
        <w:outlineLvl w:val="1"/>
        <w:rPr>
          <w:rFonts w:ascii="仿宋" w:eastAsia="仿宋" w:hAnsi="仿宋" w:cs="Arial"/>
          <w:color w:val="7486C6"/>
          <w:kern w:val="0"/>
          <w:sz w:val="30"/>
          <w:szCs w:val="30"/>
        </w:rPr>
      </w:pPr>
      <w:bookmarkStart w:id="10" w:name="6"/>
      <w:bookmarkStart w:id="11" w:name="para6"/>
      <w:bookmarkEnd w:id="10"/>
      <w:r w:rsidRPr="00E41124">
        <w:rPr>
          <w:rFonts w:ascii="仿宋" w:eastAsia="仿宋" w:hAnsi="仿宋" w:cs="Arial"/>
          <w:color w:val="7486C6"/>
          <w:kern w:val="0"/>
          <w:sz w:val="30"/>
          <w:szCs w:val="30"/>
        </w:rPr>
        <w:t>第六章</w:t>
      </w:r>
      <w:bookmarkEnd w:id="11"/>
    </w:p>
    <w:p w:rsidR="00E41124" w:rsidRPr="00E41124" w:rsidRDefault="00E41124" w:rsidP="0058067C">
      <w:pPr>
        <w:widowControl/>
        <w:spacing w:after="225" w:line="360" w:lineRule="atLeast"/>
        <w:jc w:val="left"/>
        <w:rPr>
          <w:rFonts w:ascii="仿宋" w:eastAsia="仿宋" w:hAnsi="仿宋" w:cs="Arial"/>
          <w:color w:val="333333"/>
          <w:kern w:val="0"/>
          <w:sz w:val="30"/>
          <w:szCs w:val="30"/>
        </w:rPr>
      </w:pPr>
      <w:r w:rsidRPr="00E41124">
        <w:rPr>
          <w:rFonts w:ascii="仿宋" w:eastAsia="仿宋" w:hAnsi="仿宋" w:cs="Arial"/>
          <w:color w:val="333333"/>
          <w:kern w:val="0"/>
          <w:sz w:val="30"/>
          <w:szCs w:val="30"/>
        </w:rPr>
        <w:t>附 则</w:t>
      </w:r>
    </w:p>
    <w:p w:rsidR="0058067C" w:rsidRDefault="00E41124" w:rsidP="0058067C">
      <w:pPr>
        <w:widowControl/>
        <w:spacing w:after="225" w:line="360" w:lineRule="atLeast"/>
        <w:jc w:val="left"/>
        <w:rPr>
          <w:rFonts w:ascii="仿宋" w:eastAsia="仿宋" w:hAnsi="仿宋" w:cs="Arial" w:hint="eastAsia"/>
          <w:color w:val="333333"/>
          <w:kern w:val="0"/>
          <w:sz w:val="30"/>
          <w:szCs w:val="30"/>
        </w:rPr>
      </w:pPr>
      <w:r w:rsidRPr="00E41124">
        <w:rPr>
          <w:rFonts w:ascii="仿宋" w:eastAsia="仿宋" w:hAnsi="仿宋" w:cs="Arial"/>
          <w:color w:val="333333"/>
          <w:kern w:val="0"/>
          <w:sz w:val="30"/>
          <w:szCs w:val="30"/>
        </w:rPr>
        <w:t xml:space="preserve">第四十二条 本办法公布前本市行政处罚实施机关制定的规范行政处罚裁量权的规定与本办法不符合的，应当自本办法公布之日起3个月内，依照本办法予以修订；没有制定行政处罚裁量基准的，应当在2010年12月31日前制定。 　　</w:t>
      </w:r>
    </w:p>
    <w:p w:rsidR="00E41124" w:rsidRPr="00E41124" w:rsidRDefault="00E41124" w:rsidP="0058067C">
      <w:pPr>
        <w:widowControl/>
        <w:spacing w:after="225" w:line="360" w:lineRule="atLeast"/>
        <w:jc w:val="left"/>
        <w:rPr>
          <w:rFonts w:ascii="仿宋" w:eastAsia="仿宋" w:hAnsi="仿宋" w:cs="Arial"/>
          <w:color w:val="333333"/>
          <w:kern w:val="0"/>
          <w:sz w:val="30"/>
          <w:szCs w:val="30"/>
        </w:rPr>
      </w:pPr>
      <w:bookmarkStart w:id="12" w:name="_GoBack"/>
      <w:bookmarkEnd w:id="12"/>
      <w:r w:rsidRPr="00E41124">
        <w:rPr>
          <w:rFonts w:ascii="仿宋" w:eastAsia="仿宋" w:hAnsi="仿宋" w:cs="Arial"/>
          <w:color w:val="333333"/>
          <w:kern w:val="0"/>
          <w:sz w:val="30"/>
          <w:szCs w:val="30"/>
        </w:rPr>
        <w:t>第四十三条 本办法自2010年10月1日起施行。</w:t>
      </w:r>
    </w:p>
    <w:p w:rsidR="00CC0091" w:rsidRPr="00E41124" w:rsidRDefault="00CC0091">
      <w:pPr>
        <w:rPr>
          <w:rFonts w:ascii="仿宋" w:eastAsia="仿宋" w:hAnsi="仿宋"/>
          <w:sz w:val="30"/>
          <w:szCs w:val="30"/>
        </w:rPr>
      </w:pPr>
    </w:p>
    <w:sectPr w:rsidR="00CC0091" w:rsidRPr="00E411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6040"/>
    <w:multiLevelType w:val="hybridMultilevel"/>
    <w:tmpl w:val="B2CE2680"/>
    <w:lvl w:ilvl="0" w:tplc="054A4CAC">
      <w:start w:val="1"/>
      <w:numFmt w:val="japaneseCounting"/>
      <w:lvlText w:val="第%1条"/>
      <w:lvlJc w:val="left"/>
      <w:pPr>
        <w:ind w:left="2010" w:hanging="153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52235AF"/>
    <w:multiLevelType w:val="multilevel"/>
    <w:tmpl w:val="6CEC2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7D2DF4"/>
    <w:multiLevelType w:val="multilevel"/>
    <w:tmpl w:val="62921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124"/>
    <w:rsid w:val="0058067C"/>
    <w:rsid w:val="00CC0091"/>
    <w:rsid w:val="00E411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067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067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22522">
      <w:bodyDiv w:val="1"/>
      <w:marLeft w:val="0"/>
      <w:marRight w:val="0"/>
      <w:marTop w:val="0"/>
      <w:marBottom w:val="0"/>
      <w:divBdr>
        <w:top w:val="none" w:sz="0" w:space="0" w:color="auto"/>
        <w:left w:val="none" w:sz="0" w:space="0" w:color="auto"/>
        <w:bottom w:val="none" w:sz="0" w:space="0" w:color="auto"/>
        <w:right w:val="none" w:sz="0" w:space="0" w:color="auto"/>
      </w:divBdr>
      <w:divsChild>
        <w:div w:id="1574702145">
          <w:marLeft w:val="0"/>
          <w:marRight w:val="0"/>
          <w:marTop w:val="300"/>
          <w:marBottom w:val="300"/>
          <w:divBdr>
            <w:top w:val="none" w:sz="0" w:space="0" w:color="auto"/>
            <w:left w:val="none" w:sz="0" w:space="0" w:color="auto"/>
            <w:bottom w:val="none" w:sz="0" w:space="0" w:color="auto"/>
            <w:right w:val="none" w:sz="0" w:space="0" w:color="auto"/>
          </w:divBdr>
          <w:divsChild>
            <w:div w:id="1744448580">
              <w:marLeft w:val="0"/>
              <w:marRight w:val="0"/>
              <w:marTop w:val="0"/>
              <w:marBottom w:val="150"/>
              <w:divBdr>
                <w:top w:val="none" w:sz="0" w:space="0" w:color="auto"/>
                <w:left w:val="none" w:sz="0" w:space="0" w:color="auto"/>
                <w:bottom w:val="none" w:sz="0" w:space="0" w:color="auto"/>
                <w:right w:val="none" w:sz="0" w:space="0" w:color="auto"/>
              </w:divBdr>
              <w:divsChild>
                <w:div w:id="985207552">
                  <w:marLeft w:val="0"/>
                  <w:marRight w:val="0"/>
                  <w:marTop w:val="0"/>
                  <w:marBottom w:val="0"/>
                  <w:divBdr>
                    <w:top w:val="none" w:sz="0" w:space="0" w:color="auto"/>
                    <w:left w:val="none" w:sz="0" w:space="0" w:color="auto"/>
                    <w:bottom w:val="none" w:sz="0" w:space="0" w:color="auto"/>
                    <w:right w:val="none" w:sz="0" w:space="0" w:color="auto"/>
                  </w:divBdr>
                </w:div>
              </w:divsChild>
            </w:div>
            <w:div w:id="624427104">
              <w:marLeft w:val="0"/>
              <w:marRight w:val="0"/>
              <w:marTop w:val="0"/>
              <w:marBottom w:val="0"/>
              <w:divBdr>
                <w:top w:val="none" w:sz="0" w:space="0" w:color="auto"/>
                <w:left w:val="none" w:sz="0" w:space="0" w:color="auto"/>
                <w:bottom w:val="none" w:sz="0" w:space="0" w:color="auto"/>
                <w:right w:val="none" w:sz="0" w:space="0" w:color="auto"/>
              </w:divBdr>
              <w:divsChild>
                <w:div w:id="128380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5895">
          <w:marLeft w:val="0"/>
          <w:marRight w:val="0"/>
          <w:marTop w:val="0"/>
          <w:marBottom w:val="0"/>
          <w:divBdr>
            <w:top w:val="none" w:sz="0" w:space="0" w:color="auto"/>
            <w:left w:val="none" w:sz="0" w:space="0" w:color="auto"/>
            <w:bottom w:val="none" w:sz="0" w:space="0" w:color="auto"/>
            <w:right w:val="none" w:sz="0" w:space="0" w:color="auto"/>
          </w:divBdr>
          <w:divsChild>
            <w:div w:id="499002161">
              <w:marLeft w:val="525"/>
              <w:marRight w:val="525"/>
              <w:marTop w:val="150"/>
              <w:marBottom w:val="450"/>
              <w:divBdr>
                <w:top w:val="none" w:sz="0" w:space="0" w:color="auto"/>
                <w:left w:val="none" w:sz="0" w:space="0" w:color="auto"/>
                <w:bottom w:val="none" w:sz="0" w:space="0" w:color="auto"/>
                <w:right w:val="none" w:sz="0" w:space="0" w:color="auto"/>
              </w:divBdr>
              <w:divsChild>
                <w:div w:id="986977359">
                  <w:marLeft w:val="525"/>
                  <w:marRight w:val="525"/>
                  <w:marTop w:val="150"/>
                  <w:marBottom w:val="150"/>
                  <w:divBdr>
                    <w:top w:val="none" w:sz="0" w:space="0" w:color="auto"/>
                    <w:left w:val="none" w:sz="0" w:space="0" w:color="auto"/>
                    <w:bottom w:val="none" w:sz="0" w:space="0" w:color="auto"/>
                    <w:right w:val="none" w:sz="0" w:space="0" w:color="auto"/>
                  </w:divBdr>
                  <w:divsChild>
                    <w:div w:id="1482384394">
                      <w:marLeft w:val="0"/>
                      <w:marRight w:val="0"/>
                      <w:marTop w:val="0"/>
                      <w:marBottom w:val="0"/>
                      <w:divBdr>
                        <w:top w:val="none" w:sz="0" w:space="0" w:color="auto"/>
                        <w:left w:val="none" w:sz="0" w:space="0" w:color="auto"/>
                        <w:bottom w:val="none" w:sz="0" w:space="0" w:color="auto"/>
                        <w:right w:val="none" w:sz="0" w:space="0" w:color="auto"/>
                      </w:divBdr>
                      <w:divsChild>
                        <w:div w:id="890700315">
                          <w:marLeft w:val="0"/>
                          <w:marRight w:val="0"/>
                          <w:marTop w:val="0"/>
                          <w:marBottom w:val="0"/>
                          <w:divBdr>
                            <w:top w:val="none" w:sz="0" w:space="0" w:color="auto"/>
                            <w:left w:val="none" w:sz="0" w:space="0" w:color="auto"/>
                            <w:bottom w:val="none" w:sz="0" w:space="0" w:color="auto"/>
                            <w:right w:val="none" w:sz="0" w:space="0" w:color="auto"/>
                          </w:divBdr>
                        </w:div>
                      </w:divsChild>
                    </w:div>
                    <w:div w:id="443622075">
                      <w:marLeft w:val="0"/>
                      <w:marRight w:val="0"/>
                      <w:marTop w:val="0"/>
                      <w:marBottom w:val="0"/>
                      <w:divBdr>
                        <w:top w:val="none" w:sz="0" w:space="0" w:color="auto"/>
                        <w:left w:val="none" w:sz="0" w:space="0" w:color="auto"/>
                        <w:bottom w:val="none" w:sz="0" w:space="0" w:color="auto"/>
                        <w:right w:val="none" w:sz="0" w:space="0" w:color="auto"/>
                      </w:divBdr>
                      <w:divsChild>
                        <w:div w:id="2122871269">
                          <w:marLeft w:val="0"/>
                          <w:marRight w:val="0"/>
                          <w:marTop w:val="0"/>
                          <w:marBottom w:val="0"/>
                          <w:divBdr>
                            <w:top w:val="none" w:sz="0" w:space="0" w:color="auto"/>
                            <w:left w:val="none" w:sz="0" w:space="0" w:color="auto"/>
                            <w:bottom w:val="none" w:sz="0" w:space="0" w:color="auto"/>
                            <w:right w:val="none" w:sz="0" w:space="0" w:color="auto"/>
                          </w:divBdr>
                        </w:div>
                      </w:divsChild>
                    </w:div>
                    <w:div w:id="139077674">
                      <w:marLeft w:val="0"/>
                      <w:marRight w:val="0"/>
                      <w:marTop w:val="0"/>
                      <w:marBottom w:val="0"/>
                      <w:divBdr>
                        <w:top w:val="none" w:sz="0" w:space="0" w:color="auto"/>
                        <w:left w:val="none" w:sz="0" w:space="0" w:color="auto"/>
                        <w:bottom w:val="none" w:sz="0" w:space="0" w:color="auto"/>
                        <w:right w:val="none" w:sz="0" w:space="0" w:color="auto"/>
                      </w:divBdr>
                      <w:divsChild>
                        <w:div w:id="1699509026">
                          <w:marLeft w:val="0"/>
                          <w:marRight w:val="0"/>
                          <w:marTop w:val="0"/>
                          <w:marBottom w:val="0"/>
                          <w:divBdr>
                            <w:top w:val="none" w:sz="0" w:space="0" w:color="auto"/>
                            <w:left w:val="none" w:sz="0" w:space="0" w:color="auto"/>
                            <w:bottom w:val="none" w:sz="0" w:space="0" w:color="auto"/>
                            <w:right w:val="none" w:sz="0" w:space="0" w:color="auto"/>
                          </w:divBdr>
                        </w:div>
                      </w:divsChild>
                    </w:div>
                    <w:div w:id="983387901">
                      <w:marLeft w:val="0"/>
                      <w:marRight w:val="0"/>
                      <w:marTop w:val="0"/>
                      <w:marBottom w:val="0"/>
                      <w:divBdr>
                        <w:top w:val="none" w:sz="0" w:space="0" w:color="auto"/>
                        <w:left w:val="none" w:sz="0" w:space="0" w:color="auto"/>
                        <w:bottom w:val="none" w:sz="0" w:space="0" w:color="auto"/>
                        <w:right w:val="none" w:sz="0" w:space="0" w:color="auto"/>
                      </w:divBdr>
                      <w:divsChild>
                        <w:div w:id="196916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434275">
          <w:marLeft w:val="0"/>
          <w:marRight w:val="0"/>
          <w:marTop w:val="0"/>
          <w:marBottom w:val="0"/>
          <w:divBdr>
            <w:top w:val="none" w:sz="0" w:space="0" w:color="auto"/>
            <w:left w:val="none" w:sz="0" w:space="0" w:color="auto"/>
            <w:bottom w:val="none" w:sz="0" w:space="0" w:color="auto"/>
            <w:right w:val="none" w:sz="0" w:space="0" w:color="auto"/>
          </w:divBdr>
          <w:divsChild>
            <w:div w:id="1002389510">
              <w:marLeft w:val="0"/>
              <w:marRight w:val="0"/>
              <w:marTop w:val="0"/>
              <w:marBottom w:val="0"/>
              <w:divBdr>
                <w:top w:val="none" w:sz="0" w:space="0" w:color="auto"/>
                <w:left w:val="none" w:sz="0" w:space="0" w:color="auto"/>
                <w:bottom w:val="none" w:sz="0" w:space="0" w:color="auto"/>
                <w:right w:val="none" w:sz="0" w:space="0" w:color="auto"/>
              </w:divBdr>
              <w:divsChild>
                <w:div w:id="179590098">
                  <w:marLeft w:val="0"/>
                  <w:marRight w:val="0"/>
                  <w:marTop w:val="300"/>
                  <w:marBottom w:val="150"/>
                  <w:divBdr>
                    <w:top w:val="none" w:sz="0" w:space="0" w:color="auto"/>
                    <w:left w:val="none" w:sz="0" w:space="0" w:color="auto"/>
                    <w:bottom w:val="none" w:sz="0" w:space="0" w:color="auto"/>
                    <w:right w:val="none" w:sz="0" w:space="0" w:color="auto"/>
                  </w:divBdr>
                  <w:divsChild>
                    <w:div w:id="1217550986">
                      <w:marLeft w:val="0"/>
                      <w:marRight w:val="0"/>
                      <w:marTop w:val="0"/>
                      <w:marBottom w:val="0"/>
                      <w:divBdr>
                        <w:top w:val="none" w:sz="0" w:space="0" w:color="auto"/>
                        <w:left w:val="none" w:sz="0" w:space="0" w:color="auto"/>
                        <w:bottom w:val="none" w:sz="0" w:space="0" w:color="auto"/>
                        <w:right w:val="none" w:sz="0" w:space="0" w:color="auto"/>
                      </w:divBdr>
                      <w:divsChild>
                        <w:div w:id="1718122248">
                          <w:marLeft w:val="0"/>
                          <w:marRight w:val="0"/>
                          <w:marTop w:val="0"/>
                          <w:marBottom w:val="0"/>
                          <w:divBdr>
                            <w:top w:val="none" w:sz="0" w:space="0" w:color="auto"/>
                            <w:left w:val="none" w:sz="0" w:space="0" w:color="auto"/>
                            <w:bottom w:val="none" w:sz="0" w:space="0" w:color="auto"/>
                            <w:right w:val="none" w:sz="0" w:space="0" w:color="auto"/>
                          </w:divBdr>
                        </w:div>
                        <w:div w:id="129979606">
                          <w:marLeft w:val="11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4513">
              <w:marLeft w:val="525"/>
              <w:marRight w:val="525"/>
              <w:marTop w:val="0"/>
              <w:marBottom w:val="0"/>
              <w:divBdr>
                <w:top w:val="none" w:sz="0" w:space="0" w:color="auto"/>
                <w:left w:val="none" w:sz="0" w:space="0" w:color="auto"/>
                <w:bottom w:val="none" w:sz="0" w:space="0" w:color="auto"/>
                <w:right w:val="none" w:sz="0" w:space="0" w:color="auto"/>
              </w:divBdr>
              <w:divsChild>
                <w:div w:id="1933855278">
                  <w:marLeft w:val="0"/>
                  <w:marRight w:val="0"/>
                  <w:marTop w:val="0"/>
                  <w:marBottom w:val="0"/>
                  <w:divBdr>
                    <w:top w:val="none" w:sz="0" w:space="0" w:color="auto"/>
                    <w:left w:val="none" w:sz="0" w:space="0" w:color="auto"/>
                    <w:bottom w:val="none" w:sz="0" w:space="0" w:color="auto"/>
                    <w:right w:val="none" w:sz="0" w:space="0" w:color="auto"/>
                  </w:divBdr>
                  <w:divsChild>
                    <w:div w:id="342509506">
                      <w:marLeft w:val="0"/>
                      <w:marRight w:val="0"/>
                      <w:marTop w:val="0"/>
                      <w:marBottom w:val="0"/>
                      <w:divBdr>
                        <w:top w:val="none" w:sz="0" w:space="0" w:color="auto"/>
                        <w:left w:val="none" w:sz="0" w:space="0" w:color="auto"/>
                        <w:bottom w:val="none" w:sz="0" w:space="0" w:color="auto"/>
                        <w:right w:val="none" w:sz="0" w:space="0" w:color="auto"/>
                      </w:divBdr>
                      <w:divsChild>
                        <w:div w:id="1167357220">
                          <w:marLeft w:val="0"/>
                          <w:marRight w:val="0"/>
                          <w:marTop w:val="435"/>
                          <w:marBottom w:val="225"/>
                          <w:divBdr>
                            <w:top w:val="none" w:sz="0" w:space="0" w:color="auto"/>
                            <w:left w:val="none" w:sz="0" w:space="0" w:color="auto"/>
                            <w:bottom w:val="none" w:sz="0" w:space="0" w:color="auto"/>
                            <w:right w:val="none" w:sz="0" w:space="0" w:color="auto"/>
                          </w:divBdr>
                        </w:div>
                        <w:div w:id="1470439500">
                          <w:marLeft w:val="0"/>
                          <w:marRight w:val="0"/>
                          <w:marTop w:val="0"/>
                          <w:marBottom w:val="0"/>
                          <w:divBdr>
                            <w:top w:val="none" w:sz="0" w:space="0" w:color="auto"/>
                            <w:left w:val="none" w:sz="0" w:space="0" w:color="auto"/>
                            <w:bottom w:val="none" w:sz="0" w:space="0" w:color="auto"/>
                            <w:right w:val="none" w:sz="0" w:space="0" w:color="auto"/>
                          </w:divBdr>
                          <w:divsChild>
                            <w:div w:id="2039427705">
                              <w:marLeft w:val="0"/>
                              <w:marRight w:val="0"/>
                              <w:marTop w:val="0"/>
                              <w:marBottom w:val="150"/>
                              <w:divBdr>
                                <w:top w:val="none" w:sz="0" w:space="0" w:color="auto"/>
                                <w:left w:val="none" w:sz="0" w:space="0" w:color="auto"/>
                                <w:bottom w:val="none" w:sz="0" w:space="0" w:color="auto"/>
                                <w:right w:val="none" w:sz="0" w:space="0" w:color="auto"/>
                              </w:divBdr>
                              <w:divsChild>
                                <w:div w:id="335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3349">
                          <w:marLeft w:val="0"/>
                          <w:marRight w:val="0"/>
                          <w:marTop w:val="435"/>
                          <w:marBottom w:val="225"/>
                          <w:divBdr>
                            <w:top w:val="none" w:sz="0" w:space="0" w:color="auto"/>
                            <w:left w:val="none" w:sz="0" w:space="0" w:color="auto"/>
                            <w:bottom w:val="none" w:sz="0" w:space="0" w:color="auto"/>
                            <w:right w:val="none" w:sz="0" w:space="0" w:color="auto"/>
                          </w:divBdr>
                        </w:div>
                        <w:div w:id="356737793">
                          <w:marLeft w:val="0"/>
                          <w:marRight w:val="0"/>
                          <w:marTop w:val="0"/>
                          <w:marBottom w:val="0"/>
                          <w:divBdr>
                            <w:top w:val="none" w:sz="0" w:space="0" w:color="auto"/>
                            <w:left w:val="none" w:sz="0" w:space="0" w:color="auto"/>
                            <w:bottom w:val="none" w:sz="0" w:space="0" w:color="auto"/>
                            <w:right w:val="none" w:sz="0" w:space="0" w:color="auto"/>
                          </w:divBdr>
                          <w:divsChild>
                            <w:div w:id="226846057">
                              <w:marLeft w:val="0"/>
                              <w:marRight w:val="0"/>
                              <w:marTop w:val="0"/>
                              <w:marBottom w:val="150"/>
                              <w:divBdr>
                                <w:top w:val="none" w:sz="0" w:space="0" w:color="auto"/>
                                <w:left w:val="none" w:sz="0" w:space="0" w:color="auto"/>
                                <w:bottom w:val="none" w:sz="0" w:space="0" w:color="auto"/>
                                <w:right w:val="none" w:sz="0" w:space="0" w:color="auto"/>
                              </w:divBdr>
                              <w:divsChild>
                                <w:div w:id="138748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05076">
                          <w:marLeft w:val="0"/>
                          <w:marRight w:val="0"/>
                          <w:marTop w:val="435"/>
                          <w:marBottom w:val="225"/>
                          <w:divBdr>
                            <w:top w:val="none" w:sz="0" w:space="0" w:color="auto"/>
                            <w:left w:val="none" w:sz="0" w:space="0" w:color="auto"/>
                            <w:bottom w:val="none" w:sz="0" w:space="0" w:color="auto"/>
                            <w:right w:val="none" w:sz="0" w:space="0" w:color="auto"/>
                          </w:divBdr>
                        </w:div>
                        <w:div w:id="1939212440">
                          <w:marLeft w:val="0"/>
                          <w:marRight w:val="0"/>
                          <w:marTop w:val="0"/>
                          <w:marBottom w:val="0"/>
                          <w:divBdr>
                            <w:top w:val="none" w:sz="0" w:space="0" w:color="auto"/>
                            <w:left w:val="none" w:sz="0" w:space="0" w:color="auto"/>
                            <w:bottom w:val="none" w:sz="0" w:space="0" w:color="auto"/>
                            <w:right w:val="none" w:sz="0" w:space="0" w:color="auto"/>
                          </w:divBdr>
                          <w:divsChild>
                            <w:div w:id="1660384734">
                              <w:marLeft w:val="0"/>
                              <w:marRight w:val="0"/>
                              <w:marTop w:val="0"/>
                              <w:marBottom w:val="150"/>
                              <w:divBdr>
                                <w:top w:val="none" w:sz="0" w:space="0" w:color="auto"/>
                                <w:left w:val="none" w:sz="0" w:space="0" w:color="auto"/>
                                <w:bottom w:val="none" w:sz="0" w:space="0" w:color="auto"/>
                                <w:right w:val="none" w:sz="0" w:space="0" w:color="auto"/>
                              </w:divBdr>
                              <w:divsChild>
                                <w:div w:id="158672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433326">
                          <w:marLeft w:val="0"/>
                          <w:marRight w:val="0"/>
                          <w:marTop w:val="435"/>
                          <w:marBottom w:val="225"/>
                          <w:divBdr>
                            <w:top w:val="none" w:sz="0" w:space="0" w:color="auto"/>
                            <w:left w:val="none" w:sz="0" w:space="0" w:color="auto"/>
                            <w:bottom w:val="none" w:sz="0" w:space="0" w:color="auto"/>
                            <w:right w:val="none" w:sz="0" w:space="0" w:color="auto"/>
                          </w:divBdr>
                        </w:div>
                        <w:div w:id="1012337931">
                          <w:marLeft w:val="0"/>
                          <w:marRight w:val="0"/>
                          <w:marTop w:val="0"/>
                          <w:marBottom w:val="0"/>
                          <w:divBdr>
                            <w:top w:val="none" w:sz="0" w:space="0" w:color="auto"/>
                            <w:left w:val="none" w:sz="0" w:space="0" w:color="auto"/>
                            <w:bottom w:val="none" w:sz="0" w:space="0" w:color="auto"/>
                            <w:right w:val="none" w:sz="0" w:space="0" w:color="auto"/>
                          </w:divBdr>
                          <w:divsChild>
                            <w:div w:id="1820076637">
                              <w:marLeft w:val="0"/>
                              <w:marRight w:val="0"/>
                              <w:marTop w:val="0"/>
                              <w:marBottom w:val="150"/>
                              <w:divBdr>
                                <w:top w:val="none" w:sz="0" w:space="0" w:color="auto"/>
                                <w:left w:val="none" w:sz="0" w:space="0" w:color="auto"/>
                                <w:bottom w:val="none" w:sz="0" w:space="0" w:color="auto"/>
                                <w:right w:val="none" w:sz="0" w:space="0" w:color="auto"/>
                              </w:divBdr>
                              <w:divsChild>
                                <w:div w:id="1567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90542">
                          <w:marLeft w:val="0"/>
                          <w:marRight w:val="0"/>
                          <w:marTop w:val="435"/>
                          <w:marBottom w:val="225"/>
                          <w:divBdr>
                            <w:top w:val="none" w:sz="0" w:space="0" w:color="auto"/>
                            <w:left w:val="none" w:sz="0" w:space="0" w:color="auto"/>
                            <w:bottom w:val="none" w:sz="0" w:space="0" w:color="auto"/>
                            <w:right w:val="none" w:sz="0" w:space="0" w:color="auto"/>
                          </w:divBdr>
                        </w:div>
                        <w:div w:id="1365713027">
                          <w:marLeft w:val="0"/>
                          <w:marRight w:val="0"/>
                          <w:marTop w:val="0"/>
                          <w:marBottom w:val="0"/>
                          <w:divBdr>
                            <w:top w:val="none" w:sz="0" w:space="0" w:color="auto"/>
                            <w:left w:val="none" w:sz="0" w:space="0" w:color="auto"/>
                            <w:bottom w:val="none" w:sz="0" w:space="0" w:color="auto"/>
                            <w:right w:val="none" w:sz="0" w:space="0" w:color="auto"/>
                          </w:divBdr>
                          <w:divsChild>
                            <w:div w:id="1929145240">
                              <w:marLeft w:val="0"/>
                              <w:marRight w:val="0"/>
                              <w:marTop w:val="0"/>
                              <w:marBottom w:val="150"/>
                              <w:divBdr>
                                <w:top w:val="none" w:sz="0" w:space="0" w:color="auto"/>
                                <w:left w:val="none" w:sz="0" w:space="0" w:color="auto"/>
                                <w:bottom w:val="none" w:sz="0" w:space="0" w:color="auto"/>
                                <w:right w:val="none" w:sz="0" w:space="0" w:color="auto"/>
                              </w:divBdr>
                              <w:divsChild>
                                <w:div w:id="180126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2752">
                          <w:marLeft w:val="0"/>
                          <w:marRight w:val="0"/>
                          <w:marTop w:val="435"/>
                          <w:marBottom w:val="225"/>
                          <w:divBdr>
                            <w:top w:val="none" w:sz="0" w:space="0" w:color="auto"/>
                            <w:left w:val="none" w:sz="0" w:space="0" w:color="auto"/>
                            <w:bottom w:val="none" w:sz="0" w:space="0" w:color="auto"/>
                            <w:right w:val="none" w:sz="0" w:space="0" w:color="auto"/>
                          </w:divBdr>
                        </w:div>
                        <w:div w:id="893740757">
                          <w:marLeft w:val="0"/>
                          <w:marRight w:val="0"/>
                          <w:marTop w:val="0"/>
                          <w:marBottom w:val="0"/>
                          <w:divBdr>
                            <w:top w:val="none" w:sz="0" w:space="0" w:color="auto"/>
                            <w:left w:val="none" w:sz="0" w:space="0" w:color="auto"/>
                            <w:bottom w:val="none" w:sz="0" w:space="0" w:color="auto"/>
                            <w:right w:val="none" w:sz="0" w:space="0" w:color="auto"/>
                          </w:divBdr>
                          <w:divsChild>
                            <w:div w:id="863136530">
                              <w:marLeft w:val="0"/>
                              <w:marRight w:val="0"/>
                              <w:marTop w:val="0"/>
                              <w:marBottom w:val="150"/>
                              <w:divBdr>
                                <w:top w:val="none" w:sz="0" w:space="0" w:color="auto"/>
                                <w:left w:val="none" w:sz="0" w:space="0" w:color="auto"/>
                                <w:bottom w:val="none" w:sz="0" w:space="0" w:color="auto"/>
                                <w:right w:val="none" w:sz="0" w:space="0" w:color="auto"/>
                              </w:divBdr>
                              <w:divsChild>
                                <w:div w:id="10427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sogou.com/lemma/ShowInnerLink.htm?lemmaId=1522360&amp;ss_c=ssc.citiao.link" TargetMode="External"/><Relationship Id="rId3" Type="http://schemas.microsoft.com/office/2007/relationships/stylesWithEffects" Target="stylesWithEffects.xml"/><Relationship Id="rId7" Type="http://schemas.openxmlformats.org/officeDocument/2006/relationships/hyperlink" Target="https://baike.sogou.com/lemma/ShowInnerLink.htm?lemmaId=72451896&amp;ss_c=ssc.citiao.li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ike.sogou.com/lemma/ShowInnerLink.htm?lemmaId=19341701&amp;ss_c=ssc.citiao.lin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aike.sogou.com/lemma/ShowInnerLink.htm?lemmaId=85432212&amp;ss_c=ssc.citiao.link" TargetMode="External"/><Relationship Id="rId4" Type="http://schemas.openxmlformats.org/officeDocument/2006/relationships/settings" Target="settings.xml"/><Relationship Id="rId9" Type="http://schemas.openxmlformats.org/officeDocument/2006/relationships/hyperlink" Target="https://baike.sogou.com/lemma/ShowInnerLink.htm?lemmaId=72451896&amp;ss_c=ssc.citiao.lin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800</Words>
  <Characters>4564</Characters>
  <Application>Microsoft Office Word</Application>
  <DocSecurity>0</DocSecurity>
  <Lines>38</Lines>
  <Paragraphs>10</Paragraphs>
  <ScaleCrop>false</ScaleCrop>
  <Company>Microsoft</Company>
  <LinksUpToDate>false</LinksUpToDate>
  <CharactersWithSpaces>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吴凌</dc:creator>
  <cp:lastModifiedBy>吴凌</cp:lastModifiedBy>
  <cp:revision>2</cp:revision>
  <dcterms:created xsi:type="dcterms:W3CDTF">2020-06-28T01:59:00Z</dcterms:created>
  <dcterms:modified xsi:type="dcterms:W3CDTF">2020-06-28T02:06:00Z</dcterms:modified>
</cp:coreProperties>
</file>