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textAlignment w:val="baseline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</w:rPr>
        <w:t>：</w:t>
      </w:r>
    </w:p>
    <w:p>
      <w:pPr>
        <w:spacing w:line="600" w:lineRule="exact"/>
        <w:jc w:val="center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重庆市</w:t>
      </w:r>
      <w:r>
        <w:rPr>
          <w:rFonts w:hint="eastAsia" w:eastAsia="方正小标宋_GBK"/>
          <w:kern w:val="2"/>
          <w:sz w:val="44"/>
          <w:szCs w:val="44"/>
        </w:rPr>
        <w:t>高技能人才工作联席会</w:t>
      </w:r>
      <w:r>
        <w:rPr>
          <w:rFonts w:eastAsia="方正小标宋_GBK"/>
          <w:kern w:val="2"/>
          <w:sz w:val="44"/>
          <w:szCs w:val="44"/>
        </w:rPr>
        <w:t>办公室</w:t>
      </w:r>
    </w:p>
    <w:p>
      <w:pPr>
        <w:spacing w:line="600" w:lineRule="exact"/>
        <w:jc w:val="center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关于开展第三批重庆技能大师、全市技术能手和巴渝青年技能之星培养工作的通知</w:t>
      </w:r>
    </w:p>
    <w:p>
      <w:pPr>
        <w:spacing w:line="600" w:lineRule="exact"/>
        <w:jc w:val="center"/>
        <w:rPr>
          <w:rFonts w:eastAsia="方正小标宋_GBK"/>
          <w:kern w:val="2"/>
          <w:sz w:val="44"/>
          <w:szCs w:val="44"/>
        </w:rPr>
      </w:pPr>
    </w:p>
    <w:p>
      <w:pPr>
        <w:spacing w:line="600" w:lineRule="exact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各区县（自治县）人力社保局，两江新区社会保障局、重庆高新区政务服务和社会事务中心、万盛经开区人力社保局，市级有关部门人事（干部）处，有关企业，各职业院校，有关单位：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为深入贯彻习近平总书记对技能人才工作的重要指示精神，</w:t>
      </w:r>
      <w:r>
        <w:rPr>
          <w:rFonts w:hint="eastAsia" w:eastAsia="方正仿宋_GBK"/>
          <w:color w:val="000000"/>
          <w:kern w:val="2"/>
          <w:szCs w:val="32"/>
        </w:rPr>
        <w:t>全面</w:t>
      </w:r>
      <w:r>
        <w:rPr>
          <w:rFonts w:eastAsia="方正仿宋_GBK"/>
          <w:color w:val="000000"/>
          <w:kern w:val="2"/>
          <w:szCs w:val="32"/>
        </w:rPr>
        <w:t>落实</w:t>
      </w:r>
      <w:r>
        <w:rPr>
          <w:rFonts w:hint="eastAsia" w:eastAsia="方正仿宋_GBK"/>
          <w:color w:val="000000"/>
          <w:kern w:val="2"/>
          <w:szCs w:val="32"/>
        </w:rPr>
        <w:t>中央人才工作会议和</w:t>
      </w:r>
      <w:r>
        <w:rPr>
          <w:rFonts w:eastAsia="方正仿宋_GBK"/>
          <w:color w:val="000000"/>
          <w:kern w:val="2"/>
          <w:szCs w:val="32"/>
        </w:rPr>
        <w:t>市委办公厅</w:t>
      </w:r>
      <w:bookmarkStart w:id="0" w:name="_GoBack"/>
      <w:bookmarkEnd w:id="0"/>
      <w:r>
        <w:rPr>
          <w:rFonts w:eastAsia="方正仿宋_GBK"/>
          <w:color w:val="000000"/>
          <w:kern w:val="2"/>
          <w:szCs w:val="32"/>
        </w:rPr>
        <w:t>、市政府办公厅《关于提高技术工人待遇的实施意见》要求，按照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  <w:t>“</w:t>
      </w:r>
      <w:r>
        <w:rPr>
          <w:rFonts w:eastAsia="方正仿宋_GBK"/>
          <w:color w:val="000000"/>
          <w:kern w:val="2"/>
          <w:szCs w:val="32"/>
        </w:rPr>
        <w:t>巴渝工匠2025</w:t>
      </w:r>
      <w:r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  <w:t>”</w:t>
      </w:r>
      <w:r>
        <w:rPr>
          <w:rFonts w:eastAsia="方正仿宋_GBK"/>
          <w:color w:val="000000"/>
          <w:kern w:val="2"/>
          <w:szCs w:val="32"/>
        </w:rPr>
        <w:t>行动计划，大力弘扬劳模精神、劳动精神和工匠精神，</w:t>
      </w:r>
      <w:r>
        <w:rPr>
          <w:rFonts w:hint="eastAsia" w:eastAsia="方正仿宋_GBK"/>
          <w:color w:val="000000"/>
          <w:kern w:val="2"/>
          <w:szCs w:val="32"/>
        </w:rPr>
        <w:t>建立</w:t>
      </w:r>
      <w:r>
        <w:rPr>
          <w:rFonts w:eastAsia="方正仿宋_GBK"/>
          <w:color w:val="000000"/>
          <w:kern w:val="2"/>
          <w:szCs w:val="32"/>
        </w:rPr>
        <w:t>高技能</w:t>
      </w:r>
      <w:r>
        <w:rPr>
          <w:rFonts w:hint="eastAsia" w:eastAsia="方正仿宋_GBK"/>
          <w:color w:val="000000"/>
          <w:kern w:val="2"/>
          <w:szCs w:val="32"/>
        </w:rPr>
        <w:t>领军</w:t>
      </w:r>
      <w:r>
        <w:rPr>
          <w:rFonts w:eastAsia="方正仿宋_GBK"/>
          <w:color w:val="000000"/>
          <w:kern w:val="2"/>
          <w:szCs w:val="32"/>
        </w:rPr>
        <w:t>人才发展梯队，推动高技能人才高质量发展，决定开展第三批重庆技能大师、全市技术能手和巴渝青年技能之星培养工作。现将有关事宜通知如下：</w:t>
      </w:r>
    </w:p>
    <w:p>
      <w:pPr>
        <w:spacing w:line="600" w:lineRule="exact"/>
        <w:ind w:firstLine="640" w:firstLineChars="200"/>
        <w:rPr>
          <w:rFonts w:eastAsia="方正黑体_GBK"/>
          <w:kern w:val="2"/>
          <w:szCs w:val="32"/>
        </w:rPr>
      </w:pPr>
      <w:r>
        <w:rPr>
          <w:rFonts w:eastAsia="方正黑体_GBK"/>
          <w:kern w:val="2"/>
          <w:szCs w:val="32"/>
        </w:rPr>
        <w:t>一、人员范围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本次</w:t>
      </w:r>
      <w:r>
        <w:rPr>
          <w:rFonts w:hint="eastAsia" w:eastAsia="方正仿宋_GBK"/>
          <w:color w:val="000000"/>
          <w:kern w:val="2"/>
          <w:szCs w:val="32"/>
        </w:rPr>
        <w:t>集中推荐</w:t>
      </w:r>
      <w:r>
        <w:rPr>
          <w:rFonts w:eastAsia="方正仿宋_GBK"/>
          <w:color w:val="000000"/>
          <w:kern w:val="2"/>
          <w:szCs w:val="32"/>
        </w:rPr>
        <w:t>培养重庆技能大师30名、全市技术能手50名、巴渝青年技能之星100名，在全市各类企事业单位作出突出贡献的技能人才（含在岗职工、教师、在校学生，下同）、市级及以上非遗传承人以及在工程、农业、工艺美术、文物博物、实验技术、艺术、体育等领域</w:t>
      </w:r>
      <w:r>
        <w:rPr>
          <w:rFonts w:hint="eastAsia" w:eastAsia="方正仿宋_GBK"/>
          <w:color w:val="000000"/>
          <w:kern w:val="2"/>
          <w:szCs w:val="32"/>
        </w:rPr>
        <w:t>（医学领域除外）</w:t>
      </w:r>
      <w:r>
        <w:rPr>
          <w:rFonts w:eastAsia="方正仿宋_GBK"/>
          <w:color w:val="000000"/>
          <w:kern w:val="2"/>
          <w:szCs w:val="32"/>
        </w:rPr>
        <w:t>取得中级及以上专业技术职称的人员中推荐产生。</w:t>
      </w:r>
    </w:p>
    <w:p>
      <w:pPr>
        <w:spacing w:line="600" w:lineRule="exact"/>
        <w:ind w:firstLine="640" w:firstLineChars="200"/>
        <w:rPr>
          <w:rFonts w:eastAsia="方正黑体_GBK"/>
          <w:kern w:val="2"/>
          <w:szCs w:val="32"/>
        </w:rPr>
      </w:pPr>
      <w:r>
        <w:rPr>
          <w:rFonts w:eastAsia="方正黑体_GBK"/>
          <w:kern w:val="2"/>
          <w:szCs w:val="32"/>
        </w:rPr>
        <w:t>二、入选条件</w:t>
      </w:r>
    </w:p>
    <w:p>
      <w:pPr>
        <w:spacing w:line="600" w:lineRule="exact"/>
        <w:ind w:firstLine="640" w:firstLineChars="200"/>
        <w:rPr>
          <w:rFonts w:eastAsia="方正楷体_GBK"/>
          <w:color w:val="000000"/>
          <w:kern w:val="2"/>
          <w:szCs w:val="32"/>
        </w:rPr>
      </w:pPr>
      <w:r>
        <w:rPr>
          <w:rFonts w:eastAsia="方正楷体_GBK"/>
          <w:color w:val="000000"/>
          <w:kern w:val="2"/>
          <w:szCs w:val="32"/>
        </w:rPr>
        <w:t>（一）重庆技能大师选拔条件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热爱祖国，</w:t>
      </w:r>
      <w:r>
        <w:rPr>
          <w:rFonts w:hint="eastAsia" w:eastAsia="方正仿宋_GBK"/>
          <w:color w:val="000000"/>
          <w:kern w:val="2"/>
          <w:szCs w:val="32"/>
        </w:rPr>
        <w:t>拥护中国共产党，</w:t>
      </w:r>
      <w:r>
        <w:rPr>
          <w:rFonts w:eastAsia="方正仿宋_GBK"/>
          <w:color w:val="000000"/>
          <w:kern w:val="2"/>
          <w:szCs w:val="32"/>
        </w:rPr>
        <w:t>热爱本职工作，具有良好的职业道德和敬业精神，模范履行岗位职责，须取得高级技师职业资格证书或职业技能等级证书，获得</w:t>
      </w:r>
      <w:r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  <w:t>“全国技术能手”</w:t>
      </w:r>
      <w:r>
        <w:rPr>
          <w:rFonts w:eastAsia="方正仿宋_GBK"/>
          <w:color w:val="000000"/>
          <w:kern w:val="2"/>
          <w:szCs w:val="32"/>
        </w:rPr>
        <w:t>荣誉称号，并具备下列条件之一（获得中华技能大奖的除外）：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1﹒在技术革新、技术改造、攻克技术难关或预防排除重大事故隐患中作出突出贡献，或解决了关键性技术难题，取得重大经济效益和社会效益的；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2﹒在本行业中具有领先的技术技能水平，并在某一生产工作领域总结出先进的操作方法，得到广泛推广，取得重大经济效益和社会效益的；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3﹒开发出重点新产品、新技术，或在技术成果转化，推广和应用新技术、新工艺、新方法中有突出贡献，取得重大经济效益和社会效益的；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4﹒有被行业公认的绝招绝技，达到国内先进水平，在国际国内有较大影响，在带徒传艺方面做出突出贡献的。</w:t>
      </w:r>
    </w:p>
    <w:p>
      <w:pPr>
        <w:spacing w:line="600" w:lineRule="exact"/>
        <w:ind w:firstLine="640" w:firstLineChars="200"/>
        <w:rPr>
          <w:rFonts w:eastAsia="方正楷体_GBK"/>
          <w:color w:val="000000"/>
          <w:kern w:val="2"/>
          <w:szCs w:val="32"/>
        </w:rPr>
      </w:pPr>
      <w:r>
        <w:rPr>
          <w:rFonts w:eastAsia="方正楷体_GBK"/>
          <w:color w:val="000000"/>
          <w:kern w:val="2"/>
          <w:szCs w:val="32"/>
        </w:rPr>
        <w:t>（二）全市技术能手选拔条件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热爱祖国，</w:t>
      </w:r>
      <w:r>
        <w:rPr>
          <w:rFonts w:hint="eastAsia" w:eastAsia="方正仿宋_GBK"/>
          <w:color w:val="000000"/>
          <w:kern w:val="2"/>
          <w:szCs w:val="32"/>
        </w:rPr>
        <w:t>拥护中国共产党，</w:t>
      </w:r>
      <w:r>
        <w:rPr>
          <w:rFonts w:eastAsia="方正仿宋_GBK"/>
          <w:color w:val="000000"/>
          <w:kern w:val="2"/>
          <w:szCs w:val="32"/>
        </w:rPr>
        <w:t>热爱本职工作，具有良好的职业道德和敬业精神，模范履行岗位职责，须取得技师及以上职业资格证书或职业技能等级证书，并具备下列条件之一（获得全国技术能手称号的除外）：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1﹒在技术革新、技术改造、攻克技术难关或预防排除重大事故隐患中作出重要贡献，或解决了关键性技术难题，取得明显经济效益和社会效益的；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2﹒在本行业中具有领先的技术技能水平，并在某一生产工作领域总结出先进的操作方法，得到广泛推广，取得明显经济效益和社会效益的；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3﹒开发出重点新产品、新技术，或在技术成果转化，推广和应用新技术、新工艺、新方法中有重要贡献，取得明显经济效益和社会效益的；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4﹒有被行业公认的绝招绝技，达到市内先进水平，在全市或同行业中有较大影响，在带徒传艺或指导职业院校学生实习实训等方面做出重要贡献的；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获得重庆市具有突出贡献中青年专家、重庆市杰出人才突出贡献奖或</w:t>
      </w:r>
      <w:r>
        <w:rPr>
          <w:rFonts w:hint="eastAsia" w:eastAsia="方正仿宋_GBK"/>
          <w:color w:val="000000"/>
          <w:kern w:val="2"/>
          <w:szCs w:val="32"/>
        </w:rPr>
        <w:t>纳入</w:t>
      </w:r>
      <w:r>
        <w:rPr>
          <w:rFonts w:eastAsia="方正仿宋_GBK"/>
          <w:color w:val="000000"/>
          <w:kern w:val="2"/>
          <w:szCs w:val="32"/>
        </w:rPr>
        <w:t>重庆英才·高技能领军人才</w:t>
      </w:r>
      <w:r>
        <w:rPr>
          <w:rFonts w:hint="eastAsia" w:eastAsia="方正仿宋_GBK"/>
          <w:color w:val="000000"/>
          <w:kern w:val="2"/>
          <w:szCs w:val="32"/>
        </w:rPr>
        <w:t>等。</w:t>
      </w:r>
    </w:p>
    <w:p>
      <w:pPr>
        <w:spacing w:line="600" w:lineRule="exact"/>
        <w:ind w:firstLine="640" w:firstLineChars="200"/>
        <w:rPr>
          <w:rFonts w:eastAsia="方正楷体_GBK"/>
          <w:color w:val="000000"/>
          <w:kern w:val="2"/>
          <w:szCs w:val="32"/>
        </w:rPr>
      </w:pPr>
      <w:r>
        <w:rPr>
          <w:rFonts w:eastAsia="方正楷体_GBK"/>
          <w:color w:val="000000"/>
          <w:kern w:val="2"/>
          <w:szCs w:val="32"/>
        </w:rPr>
        <w:t>（三）巴渝青年技能之星选拔条件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热爱祖国，</w:t>
      </w:r>
      <w:r>
        <w:rPr>
          <w:rFonts w:hint="eastAsia" w:eastAsia="方正仿宋_GBK"/>
          <w:color w:val="000000"/>
          <w:kern w:val="2"/>
          <w:szCs w:val="32"/>
        </w:rPr>
        <w:t>拥护中国共产党，</w:t>
      </w:r>
      <w:r>
        <w:rPr>
          <w:rFonts w:eastAsia="方正仿宋_GBK"/>
          <w:color w:val="000000"/>
          <w:kern w:val="2"/>
          <w:szCs w:val="32"/>
        </w:rPr>
        <w:t>热爱本职工作，具有良好的职业道德和敬业精神，模范履行岗位职责，年龄在40周岁以下，须取得高级工及以上职业资格证书或职业技能等级证书，并具备下列条件之一：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1﹒技艺精湛，熟练掌握岗位业务知识，技能水平在本系统处于领先水平；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2﹒业绩突出，高效完成本职工作，在本职岗位上作出突出贡献</w:t>
      </w:r>
      <w:r>
        <w:rPr>
          <w:rFonts w:hint="eastAsia" w:eastAsia="方正仿宋_GBK"/>
          <w:color w:val="000000"/>
          <w:kern w:val="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3﹒改革创新，在新产品、新技术方面有一定创新，取得突出经济效益和社会效益。</w:t>
      </w:r>
    </w:p>
    <w:p>
      <w:pPr>
        <w:spacing w:line="600" w:lineRule="exact"/>
        <w:ind w:firstLine="640" w:firstLineChars="200"/>
        <w:rPr>
          <w:rFonts w:eastAsia="方正仿宋_GBK"/>
          <w:kern w:val="2"/>
          <w:szCs w:val="32"/>
        </w:rPr>
      </w:pPr>
      <w:r>
        <w:rPr>
          <w:rFonts w:eastAsia="方正黑体_GBK"/>
          <w:kern w:val="2"/>
          <w:szCs w:val="32"/>
        </w:rPr>
        <w:t>三、选拔程序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楷体_GBK"/>
          <w:color w:val="000000"/>
          <w:kern w:val="2"/>
          <w:szCs w:val="32"/>
        </w:rPr>
        <w:t>（一）申报。</w:t>
      </w:r>
      <w:r>
        <w:rPr>
          <w:rFonts w:eastAsia="方正仿宋_GBK"/>
          <w:color w:val="000000"/>
          <w:kern w:val="2"/>
          <w:szCs w:val="32"/>
        </w:rPr>
        <w:t>符合申报条件的技能人才、非遗传承人、专业技术人员，可由行业、企业向所在区县（自治县）人力社保</w:t>
      </w:r>
      <w:r>
        <w:rPr>
          <w:rFonts w:hint="eastAsia" w:eastAsia="方正仿宋_GBK"/>
          <w:color w:val="000000"/>
          <w:kern w:val="2"/>
          <w:szCs w:val="32"/>
        </w:rPr>
        <w:t>部门</w:t>
      </w:r>
      <w:r>
        <w:rPr>
          <w:rFonts w:eastAsia="方正仿宋_GBK"/>
          <w:color w:val="000000"/>
          <w:kern w:val="2"/>
          <w:szCs w:val="32"/>
        </w:rPr>
        <w:t>或市级行业主管部门申报。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楷体_GBK"/>
          <w:color w:val="000000"/>
          <w:kern w:val="2"/>
          <w:szCs w:val="32"/>
        </w:rPr>
        <w:t>（二）初审。</w:t>
      </w:r>
      <w:r>
        <w:rPr>
          <w:rFonts w:eastAsia="方正仿宋_GBK"/>
          <w:color w:val="000000"/>
          <w:kern w:val="2"/>
          <w:szCs w:val="32"/>
        </w:rPr>
        <w:t>各区县（自治县）人力社保</w:t>
      </w:r>
      <w:r>
        <w:rPr>
          <w:rFonts w:hint="eastAsia" w:eastAsia="方正仿宋_GBK"/>
          <w:color w:val="000000"/>
          <w:kern w:val="2"/>
          <w:szCs w:val="32"/>
        </w:rPr>
        <w:t>部门</w:t>
      </w:r>
      <w:r>
        <w:rPr>
          <w:rFonts w:eastAsia="方正仿宋_GBK"/>
          <w:color w:val="000000"/>
          <w:kern w:val="2"/>
          <w:szCs w:val="32"/>
        </w:rPr>
        <w:t>、市级行业主管部门负责对本地（或本行业、企业）申报人选进行初审，并进行5个工作日的公示。根据初审结果，</w:t>
      </w:r>
      <w:r>
        <w:rPr>
          <w:rFonts w:hint="eastAsia" w:eastAsia="方正仿宋_GBK"/>
          <w:color w:val="000000"/>
          <w:kern w:val="2"/>
          <w:szCs w:val="32"/>
        </w:rPr>
        <w:t>各</w:t>
      </w:r>
      <w:r>
        <w:rPr>
          <w:rFonts w:eastAsia="方正仿宋_GBK"/>
          <w:color w:val="000000"/>
          <w:kern w:val="2"/>
          <w:szCs w:val="32"/>
        </w:rPr>
        <w:t>区县（自治县）人力社保</w:t>
      </w:r>
      <w:r>
        <w:rPr>
          <w:rFonts w:hint="eastAsia" w:eastAsia="方正仿宋_GBK"/>
          <w:color w:val="000000"/>
          <w:kern w:val="2"/>
          <w:szCs w:val="32"/>
        </w:rPr>
        <w:t>部门</w:t>
      </w:r>
      <w:r>
        <w:rPr>
          <w:rFonts w:eastAsia="方正仿宋_GBK"/>
          <w:color w:val="000000"/>
          <w:kern w:val="2"/>
          <w:szCs w:val="32"/>
        </w:rPr>
        <w:t>、市级行业主管部门可向市人力社保局推荐1—2名重庆技能大师候选人、3—5名全市技术能手候选人、6—8名巴渝青年技能之星，其中市教委、市经济信息委、市国资委、市工商联可</w:t>
      </w:r>
      <w:r>
        <w:rPr>
          <w:rFonts w:hint="eastAsia" w:eastAsia="方正仿宋_GBK"/>
          <w:color w:val="000000"/>
          <w:kern w:val="2"/>
          <w:szCs w:val="32"/>
        </w:rPr>
        <w:t>各</w:t>
      </w:r>
      <w:r>
        <w:rPr>
          <w:rFonts w:eastAsia="方正仿宋_GBK"/>
          <w:color w:val="000000"/>
          <w:kern w:val="2"/>
          <w:szCs w:val="32"/>
        </w:rPr>
        <w:t>推荐5名重庆技能大师候选人、10名全市技术能手候选人、15名巴渝青年技能之星。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楷体_GBK"/>
          <w:color w:val="000000"/>
          <w:kern w:val="2"/>
          <w:szCs w:val="32"/>
        </w:rPr>
        <w:t>（三）评审。</w:t>
      </w:r>
      <w:r>
        <w:rPr>
          <w:rFonts w:eastAsia="方正仿宋_GBK"/>
          <w:color w:val="000000"/>
          <w:kern w:val="2"/>
          <w:szCs w:val="32"/>
        </w:rPr>
        <w:t>在市委人才办指导下，市人力社保局组织各有关部门、行业专家组成评审委员会进行评审。评审委员会按照公平、公正、公开的原则进行评审后，分别提出重庆技能大师、全市技术能手、巴渝青年技能之星拟入选人员名单，并按照管理权限征求纪检监察</w:t>
      </w:r>
      <w:r>
        <w:rPr>
          <w:rFonts w:hint="eastAsia" w:eastAsia="方正仿宋_GBK"/>
          <w:color w:val="000000"/>
          <w:kern w:val="2"/>
          <w:szCs w:val="32"/>
        </w:rPr>
        <w:t>、公安、税务、环保等</w:t>
      </w:r>
      <w:r>
        <w:rPr>
          <w:rFonts w:eastAsia="方正仿宋_GBK"/>
          <w:color w:val="000000"/>
          <w:kern w:val="2"/>
          <w:szCs w:val="32"/>
        </w:rPr>
        <w:t>部门意见。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楷体_GBK"/>
          <w:color w:val="000000"/>
          <w:kern w:val="2"/>
          <w:szCs w:val="32"/>
        </w:rPr>
        <w:t>（四）公示。</w:t>
      </w:r>
      <w:r>
        <w:rPr>
          <w:rFonts w:eastAsia="方正仿宋_GBK"/>
          <w:color w:val="000000"/>
          <w:kern w:val="2"/>
          <w:szCs w:val="32"/>
        </w:rPr>
        <w:t>拟入选人员确定后，由</w:t>
      </w:r>
      <w:r>
        <w:rPr>
          <w:rFonts w:hint="eastAsia" w:eastAsia="方正仿宋_GBK"/>
          <w:color w:val="000000"/>
          <w:kern w:val="2"/>
          <w:szCs w:val="32"/>
        </w:rPr>
        <w:t>市人力社保局</w:t>
      </w:r>
      <w:r>
        <w:rPr>
          <w:rFonts w:eastAsia="方正仿宋_GBK"/>
          <w:color w:val="000000"/>
          <w:kern w:val="2"/>
          <w:szCs w:val="32"/>
        </w:rPr>
        <w:t>组织公示，公示时间为5个工作日。经公示无异议</w:t>
      </w:r>
      <w:r>
        <w:rPr>
          <w:rFonts w:hint="eastAsia" w:eastAsia="方正仿宋_GBK"/>
          <w:color w:val="000000"/>
          <w:kern w:val="2"/>
          <w:szCs w:val="32"/>
        </w:rPr>
        <w:t>后，</w:t>
      </w:r>
      <w:r>
        <w:rPr>
          <w:rFonts w:eastAsia="方正仿宋_GBK"/>
          <w:color w:val="000000"/>
          <w:kern w:val="2"/>
          <w:szCs w:val="32"/>
        </w:rPr>
        <w:t>公布</w:t>
      </w:r>
      <w:r>
        <w:rPr>
          <w:rFonts w:hint="eastAsia" w:eastAsia="方正仿宋_GBK"/>
          <w:color w:val="000000"/>
          <w:kern w:val="2"/>
          <w:szCs w:val="32"/>
        </w:rPr>
        <w:t>正式入选人员名单</w:t>
      </w:r>
      <w:r>
        <w:rPr>
          <w:rFonts w:eastAsia="方正仿宋_GBK"/>
          <w:color w:val="000000"/>
          <w:kern w:val="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黑体_GBK"/>
          <w:kern w:val="2"/>
          <w:szCs w:val="32"/>
        </w:rPr>
      </w:pPr>
      <w:r>
        <w:rPr>
          <w:rFonts w:eastAsia="方正黑体_GBK"/>
          <w:kern w:val="2"/>
          <w:szCs w:val="32"/>
        </w:rPr>
        <w:t>四、激励措施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重庆技能大师、全市技术能手、巴渝青年技能之星以</w:t>
      </w:r>
      <w:r>
        <w:rPr>
          <w:rFonts w:hint="eastAsia" w:eastAsia="方正仿宋_GBK"/>
          <w:color w:val="000000"/>
          <w:kern w:val="2"/>
          <w:szCs w:val="32"/>
        </w:rPr>
        <w:t>市高技办</w:t>
      </w:r>
      <w:r>
        <w:rPr>
          <w:rFonts w:eastAsia="方正仿宋_GBK"/>
          <w:color w:val="000000"/>
          <w:kern w:val="2"/>
          <w:szCs w:val="32"/>
        </w:rPr>
        <w:t>名义发文，并在市级媒体上公布名单。对重庆技能大师，优先推荐为中华技能大奖候选人；对全市技术能手，优先推荐为全国技术能手候选人；对巴渝青年技能之星，纳入全市高技能领军人才库储备，优先推荐为全市技术能手候选人。</w:t>
      </w:r>
    </w:p>
    <w:p>
      <w:pPr>
        <w:spacing w:line="600" w:lineRule="exact"/>
        <w:ind w:firstLine="640" w:firstLineChars="200"/>
        <w:rPr>
          <w:rFonts w:eastAsia="方正黑体_GBK"/>
          <w:kern w:val="2"/>
          <w:szCs w:val="32"/>
        </w:rPr>
      </w:pPr>
      <w:r>
        <w:rPr>
          <w:rFonts w:eastAsia="方正黑体_GBK"/>
          <w:kern w:val="2"/>
          <w:szCs w:val="32"/>
        </w:rPr>
        <w:t>五、工作要求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（一）推荐人选申报材料报送截止时间为2021年1</w:t>
      </w:r>
      <w:r>
        <w:rPr>
          <w:rFonts w:hint="eastAsia" w:eastAsia="方正仿宋_GBK"/>
          <w:color w:val="000000"/>
          <w:kern w:val="2"/>
          <w:szCs w:val="32"/>
        </w:rPr>
        <w:t>1</w:t>
      </w:r>
      <w:r>
        <w:rPr>
          <w:rFonts w:eastAsia="方正仿宋_GBK"/>
          <w:color w:val="000000"/>
          <w:kern w:val="2"/>
          <w:szCs w:val="32"/>
        </w:rPr>
        <w:t>月</w:t>
      </w:r>
      <w:r>
        <w:rPr>
          <w:rFonts w:hint="eastAsia" w:eastAsia="方正仿宋_GBK"/>
          <w:color w:val="000000"/>
          <w:kern w:val="2"/>
          <w:szCs w:val="32"/>
        </w:rPr>
        <w:t>5</w:t>
      </w:r>
      <w:r>
        <w:rPr>
          <w:rFonts w:eastAsia="方正仿宋_GBK"/>
          <w:color w:val="000000"/>
          <w:kern w:val="2"/>
          <w:szCs w:val="32"/>
        </w:rPr>
        <w:t>日</w:t>
      </w:r>
      <w:r>
        <w:rPr>
          <w:rFonts w:hint="eastAsia" w:eastAsia="方正仿宋_GBK"/>
          <w:color w:val="000000"/>
          <w:kern w:val="2"/>
          <w:szCs w:val="32"/>
        </w:rPr>
        <w:t>18:00</w:t>
      </w:r>
      <w:r>
        <w:rPr>
          <w:rFonts w:eastAsia="方正仿宋_GBK"/>
          <w:color w:val="000000"/>
          <w:kern w:val="2"/>
          <w:szCs w:val="32"/>
        </w:rPr>
        <w:t>，逾期不再受理。推荐材料包括《重庆技能大师、全市技术能手、巴渝青年技能之星申报表》，候选人事迹材料（1500字以内），职业资格证书或职业技能等级证书、非遗传承人证书、专业技术职称证书复印件，候选人技术技能水平和主要技术成果证明材料，获奖证书复印件等。事迹材料要实事求是、简明扼要、突出重点，其他材料可附后（如获奖证书复印件等），凡复印件需由经办人签字注明</w:t>
      </w:r>
      <w:r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  <w:t>“此件与原件相符”</w:t>
      </w:r>
      <w:r>
        <w:rPr>
          <w:rFonts w:eastAsia="方正仿宋_GBK"/>
          <w:color w:val="000000"/>
          <w:kern w:val="2"/>
          <w:szCs w:val="32"/>
        </w:rPr>
        <w:t>并加盖公章。推荐材料以A4纸双面打印一式3份（申报单位、区县人力社保部门或行业主管部门、市人力社保局各一份），并报送电子文档。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（二）各区县（自治县）、各单位要充分认识开展重庆技能大师、全市技术能手和巴渝青年技能之星培养工作的重要意义，切实加强领导，严格选拔程序，精心组织，周密部署，积极稳妥做好人选推荐工作。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hint="eastAsia" w:eastAsia="方正仿宋_GBK"/>
          <w:color w:val="000000"/>
          <w:kern w:val="2"/>
          <w:szCs w:val="32"/>
        </w:rPr>
        <w:t>（三）全国乡村振兴技能大赛、全国新职业技术技能大赛金牌选手直接纳入“重庆技能大师”命名培养；2021年全国行业职业技能竞赛一等奖、全国乡村振兴技能大赛和全国新职业技术技能大赛银牌、铜牌选手以及第七届中国·重庆职业技能大赛总决赛一等奖选手，直接纳入“全市技术能手”命名培养；全国乡村振兴技能大赛和全国新职业技术技能大赛参赛选手、</w:t>
      </w:r>
      <w:r>
        <w:rPr>
          <w:rFonts w:eastAsia="方正仿宋_GBK"/>
          <w:color w:val="000000"/>
          <w:kern w:val="2"/>
          <w:szCs w:val="32"/>
        </w:rPr>
        <w:t>中国·重庆职业技能大赛总决赛</w:t>
      </w:r>
      <w:r>
        <w:rPr>
          <w:rFonts w:hint="eastAsia" w:eastAsia="方正仿宋_GBK"/>
          <w:color w:val="000000"/>
          <w:kern w:val="2"/>
          <w:szCs w:val="32"/>
        </w:rPr>
        <w:t>二等奖选手</w:t>
      </w:r>
      <w:r>
        <w:rPr>
          <w:rFonts w:eastAsia="方正仿宋_GBK"/>
          <w:color w:val="000000"/>
          <w:kern w:val="2"/>
          <w:szCs w:val="32"/>
        </w:rPr>
        <w:t>、</w:t>
      </w:r>
      <w:r>
        <w:rPr>
          <w:rFonts w:hint="eastAsia" w:eastAsia="方正仿宋_GBK"/>
          <w:color w:val="000000"/>
          <w:kern w:val="2"/>
          <w:szCs w:val="32"/>
        </w:rPr>
        <w:t>2021年</w:t>
      </w:r>
      <w:r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  <w:t>“巴渝工匠”</w:t>
      </w:r>
      <w:r>
        <w:rPr>
          <w:rFonts w:eastAsia="方正仿宋_GBK"/>
          <w:color w:val="000000"/>
          <w:kern w:val="2"/>
          <w:szCs w:val="32"/>
        </w:rPr>
        <w:t>杯市级行业职业技能竞赛</w:t>
      </w:r>
      <w:r>
        <w:rPr>
          <w:rFonts w:hint="eastAsia" w:eastAsia="方正仿宋_GBK"/>
          <w:color w:val="000000"/>
          <w:kern w:val="2"/>
          <w:szCs w:val="32"/>
        </w:rPr>
        <w:t>一等奖选手，直接纳入“巴渝青年技能之星”命名培养。以上人员不占用本次集中推荐申报评选名额，请有关人员按要求填报资料表格后直接提交市人力社保局认定。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hint="eastAsia" w:eastAsia="方正仿宋_GBK"/>
          <w:color w:val="000000"/>
          <w:kern w:val="2"/>
          <w:szCs w:val="32"/>
        </w:rPr>
        <w:t>（四）确定纳入命名培养计划的</w:t>
      </w:r>
      <w:r>
        <w:rPr>
          <w:rFonts w:eastAsia="方正仿宋_GBK"/>
          <w:color w:val="000000"/>
          <w:kern w:val="2"/>
          <w:szCs w:val="32"/>
        </w:rPr>
        <w:t>非遗传承人</w:t>
      </w:r>
      <w:r>
        <w:rPr>
          <w:rFonts w:hint="eastAsia" w:eastAsia="方正仿宋_GBK"/>
          <w:color w:val="000000"/>
          <w:kern w:val="2"/>
          <w:szCs w:val="32"/>
        </w:rPr>
        <w:t>、</w:t>
      </w:r>
      <w:r>
        <w:rPr>
          <w:rFonts w:eastAsia="方正仿宋_GBK"/>
          <w:color w:val="000000"/>
          <w:kern w:val="2"/>
          <w:szCs w:val="32"/>
        </w:rPr>
        <w:t>专业技术人员</w:t>
      </w:r>
      <w:r>
        <w:rPr>
          <w:rFonts w:hint="eastAsia" w:eastAsia="方正仿宋_GBK"/>
          <w:color w:val="000000"/>
          <w:kern w:val="2"/>
          <w:szCs w:val="32"/>
        </w:rPr>
        <w:t>，须在1年内完成高技能人才评价贯通</w:t>
      </w:r>
      <w:r>
        <w:rPr>
          <w:rFonts w:eastAsia="方正仿宋_GBK"/>
          <w:color w:val="000000"/>
          <w:kern w:val="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联</w:t>
      </w:r>
      <w:r>
        <w:rPr>
          <w:rFonts w:hint="eastAsia" w:eastAsia="方正仿宋_GBK"/>
          <w:color w:val="000000"/>
          <w:kern w:val="2"/>
          <w:szCs w:val="32"/>
        </w:rPr>
        <w:t xml:space="preserve"> </w:t>
      </w:r>
      <w:r>
        <w:rPr>
          <w:rFonts w:eastAsia="方正仿宋_GBK"/>
          <w:color w:val="000000"/>
          <w:kern w:val="2"/>
          <w:szCs w:val="32"/>
        </w:rPr>
        <w:t>系</w:t>
      </w:r>
      <w:r>
        <w:rPr>
          <w:rFonts w:hint="eastAsia" w:eastAsia="方正仿宋_GBK"/>
          <w:color w:val="000000"/>
          <w:kern w:val="2"/>
          <w:szCs w:val="32"/>
        </w:rPr>
        <w:t xml:space="preserve"> </w:t>
      </w:r>
      <w:r>
        <w:rPr>
          <w:rFonts w:eastAsia="方正仿宋_GBK"/>
          <w:color w:val="000000"/>
          <w:kern w:val="2"/>
          <w:szCs w:val="32"/>
        </w:rPr>
        <w:t>人：</w:t>
      </w:r>
      <w:r>
        <w:rPr>
          <w:rFonts w:hint="eastAsia" w:eastAsia="方正仿宋_GBK"/>
          <w:color w:val="000000"/>
          <w:kern w:val="2"/>
          <w:szCs w:val="32"/>
        </w:rPr>
        <w:t>唐加峰、宋琦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联系电话：</w:t>
      </w:r>
      <w:r>
        <w:rPr>
          <w:rFonts w:hint="eastAsia" w:eastAsia="方正仿宋_GBK"/>
          <w:color w:val="000000"/>
          <w:kern w:val="2"/>
          <w:szCs w:val="32"/>
        </w:rPr>
        <w:t>88126972、88633735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eastAsia="方正仿宋_GBK"/>
          <w:color w:val="000000"/>
          <w:kern w:val="2"/>
          <w:szCs w:val="32"/>
        </w:rPr>
        <w:t>电子邮箱：</w:t>
      </w:r>
      <w:r>
        <w:fldChar w:fldCharType="begin"/>
      </w:r>
      <w:r>
        <w:instrText xml:space="preserve"> HYPERLINK "mailto:bayugj@163.com" </w:instrText>
      </w:r>
      <w:r>
        <w:fldChar w:fldCharType="separate"/>
      </w:r>
      <w:r>
        <w:rPr>
          <w:rFonts w:eastAsia="方正仿宋_GBK"/>
          <w:color w:val="000000"/>
          <w:kern w:val="2"/>
          <w:szCs w:val="32"/>
        </w:rPr>
        <w:t>bayugj@163.com</w:t>
      </w:r>
      <w:r>
        <w:rPr>
          <w:rFonts w:eastAsia="方正仿宋_GBK"/>
          <w:color w:val="000000"/>
          <w:kern w:val="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  <w:r>
        <w:rPr>
          <w:rFonts w:hint="eastAsia" w:eastAsia="方正仿宋_GBK"/>
          <w:color w:val="000000"/>
          <w:kern w:val="2"/>
          <w:szCs w:val="32"/>
        </w:rPr>
        <w:t>报送地址：市人力社保局二号楼405办公室（渝北区春华大道99号）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2"/>
          <w:szCs w:val="32"/>
        </w:rPr>
      </w:pPr>
    </w:p>
    <w:p>
      <w:pPr>
        <w:snapToGrid w:val="0"/>
        <w:ind w:right="24"/>
        <w:jc w:val="right"/>
        <w:rPr>
          <w:rFonts w:eastAsia="仿宋_GB2312"/>
          <w:kern w:val="2"/>
          <w:szCs w:val="20"/>
        </w:rPr>
      </w:pPr>
      <w:r>
        <w:rPr>
          <w:rFonts w:hint="eastAsia" w:eastAsia="仿宋_GB2312"/>
          <w:kern w:val="2"/>
          <w:szCs w:val="20"/>
        </w:rPr>
        <w:drawing>
          <wp:inline distT="0" distB="0" distL="0" distR="0">
            <wp:extent cx="3200400" cy="1533525"/>
            <wp:effectExtent l="0" t="0" r="0" b="9525"/>
            <wp:docPr id="1" name="图片 1" descr="163488523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4885233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9 -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0" w:firstLine="36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B1453"/>
    <w:multiLevelType w:val="singleLevel"/>
    <w:tmpl w:val="1ECB1453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B713D"/>
    <w:rsid w:val="750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2021-10-30T06:30:00Z</dcterms:created>
  <dc:creator>huyang</dc:creator>
  <cp:lastModifiedBy>huyang</cp:lastModifiedBy>
  <dcterms:modified xsi:type="dcterms:W3CDTF">2021-10-30T06:42:18Z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47D01F51AA874BB8954B3371C051DEB3</vt:lpwstr>
  </property>
</Properties>
</file>