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869FC">
      <w:pPr>
        <w:spacing w:before="140" w:line="237" w:lineRule="auto"/>
        <w:ind w:left="3953" w:right="1529" w:hanging="2414"/>
        <w:rPr>
          <w:rFonts w:ascii="方正小标宋_GBK" w:hAnsi="方正小标宋_GBK" w:eastAsia="方正小标宋_GBK" w:cs="方正小标宋_GBK"/>
          <w:spacing w:val="5"/>
          <w:sz w:val="43"/>
          <w:szCs w:val="43"/>
        </w:rPr>
      </w:pPr>
    </w:p>
    <w:p w14:paraId="13B4DE16">
      <w:pPr>
        <w:spacing w:before="140" w:line="237" w:lineRule="auto"/>
        <w:ind w:left="3953" w:right="1529" w:hanging="241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重庆新闻奖融合报道</w:t>
      </w:r>
      <w:r>
        <w:rPr>
          <w:rFonts w:ascii="方正小标宋_GBK" w:hAnsi="方正小标宋_GBK" w:eastAsia="方正小标宋_GBK" w:cs="方正小标宋_GBK"/>
          <w:spacing w:val="-40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、应用创新参评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作品推荐表</w:t>
      </w:r>
    </w:p>
    <w:p w14:paraId="17459F17">
      <w:pPr>
        <w:spacing w:line="58" w:lineRule="auto"/>
        <w:rPr>
          <w:rFonts w:ascii="Arial"/>
          <w:sz w:val="2"/>
        </w:rPr>
      </w:pPr>
    </w:p>
    <w:tbl>
      <w:tblPr>
        <w:tblStyle w:val="5"/>
        <w:tblW w:w="10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404"/>
        <w:gridCol w:w="787"/>
        <w:gridCol w:w="594"/>
        <w:gridCol w:w="398"/>
        <w:gridCol w:w="87"/>
        <w:gridCol w:w="257"/>
        <w:gridCol w:w="663"/>
        <w:gridCol w:w="730"/>
        <w:gridCol w:w="476"/>
        <w:gridCol w:w="198"/>
        <w:gridCol w:w="794"/>
        <w:gridCol w:w="610"/>
        <w:gridCol w:w="1427"/>
      </w:tblGrid>
      <w:tr w14:paraId="7FEEA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67D485A7">
            <w:pPr>
              <w:spacing w:line="248" w:lineRule="auto"/>
              <w:rPr>
                <w:rFonts w:ascii="Arial"/>
                <w:sz w:val="21"/>
              </w:rPr>
            </w:pPr>
          </w:p>
          <w:p w14:paraId="2EEC71E8">
            <w:pPr>
              <w:pStyle w:val="6"/>
              <w:spacing w:before="105"/>
              <w:ind w:left="28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7" w:type="dxa"/>
            <w:gridSpan w:val="6"/>
            <w:vMerge w:val="restart"/>
            <w:tcBorders>
              <w:bottom w:val="nil"/>
            </w:tcBorders>
            <w:vAlign w:val="center"/>
          </w:tcPr>
          <w:p w14:paraId="511F95D9">
            <w:pPr>
              <w:spacing w:before="157" w:line="227" w:lineRule="auto"/>
              <w:ind w:left="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我·在·金·鳌·很·想·你</w:t>
            </w:r>
          </w:p>
        </w:tc>
        <w:tc>
          <w:tcPr>
            <w:tcW w:w="1393" w:type="dxa"/>
            <w:gridSpan w:val="2"/>
            <w:vAlign w:val="top"/>
          </w:tcPr>
          <w:p w14:paraId="11B89B20">
            <w:pPr>
              <w:pStyle w:val="6"/>
              <w:spacing w:before="122" w:line="214" w:lineRule="auto"/>
              <w:ind w:left="140"/>
            </w:pPr>
            <w:r>
              <w:rPr>
                <w:spacing w:val="-3"/>
              </w:rPr>
              <w:t>参评项目</w:t>
            </w:r>
          </w:p>
        </w:tc>
        <w:tc>
          <w:tcPr>
            <w:tcW w:w="3505" w:type="dxa"/>
            <w:gridSpan w:val="5"/>
            <w:vAlign w:val="top"/>
          </w:tcPr>
          <w:p w14:paraId="64E176D9">
            <w:pPr>
              <w:spacing w:before="157" w:line="227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融合报道</w:t>
            </w:r>
          </w:p>
        </w:tc>
      </w:tr>
      <w:tr w14:paraId="723B0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3FE80282"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gridSpan w:val="6"/>
            <w:vMerge w:val="continue"/>
            <w:tcBorders>
              <w:top w:val="nil"/>
            </w:tcBorders>
            <w:vAlign w:val="top"/>
          </w:tcPr>
          <w:p w14:paraId="54C9AD5D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gridSpan w:val="2"/>
            <w:vAlign w:val="top"/>
          </w:tcPr>
          <w:p w14:paraId="34024875">
            <w:pPr>
              <w:pStyle w:val="6"/>
              <w:spacing w:before="99" w:line="203" w:lineRule="auto"/>
              <w:ind w:left="110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05" w:type="dxa"/>
            <w:gridSpan w:val="5"/>
            <w:vAlign w:val="top"/>
          </w:tcPr>
          <w:p w14:paraId="02E93EDB">
            <w:pPr>
              <w:spacing w:before="157" w:line="227" w:lineRule="auto"/>
              <w:ind w:left="14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1574</w:t>
            </w:r>
          </w:p>
        </w:tc>
      </w:tr>
      <w:tr w14:paraId="657BE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7" w:type="dxa"/>
            <w:vAlign w:val="top"/>
          </w:tcPr>
          <w:p w14:paraId="26EE87A5">
            <w:pPr>
              <w:pStyle w:val="6"/>
              <w:spacing w:before="96" w:line="203" w:lineRule="auto"/>
              <w:ind w:left="288"/>
            </w:pPr>
            <w:r>
              <w:rPr>
                <w:spacing w:val="-4"/>
              </w:rPr>
              <w:t>主创人员</w:t>
            </w:r>
          </w:p>
        </w:tc>
        <w:tc>
          <w:tcPr>
            <w:tcW w:w="3527" w:type="dxa"/>
            <w:gridSpan w:val="6"/>
            <w:vAlign w:val="top"/>
          </w:tcPr>
          <w:p w14:paraId="15E552D3">
            <w:pPr>
              <w:spacing w:before="157" w:line="227" w:lineRule="auto"/>
              <w:ind w:left="14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沈宥臻、赵倩、唐洪琼</w:t>
            </w:r>
          </w:p>
        </w:tc>
        <w:tc>
          <w:tcPr>
            <w:tcW w:w="1393" w:type="dxa"/>
            <w:gridSpan w:val="2"/>
            <w:vAlign w:val="top"/>
          </w:tcPr>
          <w:p w14:paraId="31F3A792">
            <w:pPr>
              <w:pStyle w:val="6"/>
              <w:spacing w:before="96" w:line="203" w:lineRule="auto"/>
              <w:ind w:left="421"/>
            </w:pPr>
            <w:r>
              <w:rPr>
                <w:spacing w:val="-5"/>
              </w:rPr>
              <w:t>编辑</w:t>
            </w:r>
          </w:p>
        </w:tc>
        <w:tc>
          <w:tcPr>
            <w:tcW w:w="3505" w:type="dxa"/>
            <w:gridSpan w:val="5"/>
            <w:vAlign w:val="top"/>
          </w:tcPr>
          <w:p w14:paraId="389CAAE8">
            <w:pPr>
              <w:spacing w:before="157" w:line="227" w:lineRule="auto"/>
              <w:ind w:left="14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冯勇、杨蓉</w:t>
            </w:r>
          </w:p>
        </w:tc>
      </w:tr>
      <w:tr w14:paraId="4756A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67" w:type="dxa"/>
            <w:vAlign w:val="top"/>
          </w:tcPr>
          <w:p w14:paraId="555EA1D1">
            <w:pPr>
              <w:spacing w:line="298" w:lineRule="auto"/>
              <w:rPr>
                <w:rFonts w:ascii="Arial"/>
                <w:sz w:val="21"/>
              </w:rPr>
            </w:pPr>
          </w:p>
          <w:p w14:paraId="22EA9CD3">
            <w:pPr>
              <w:pStyle w:val="6"/>
              <w:spacing w:before="105" w:line="238" w:lineRule="auto"/>
              <w:ind w:left="278"/>
            </w:pPr>
            <w:r>
              <w:rPr>
                <w:spacing w:val="-2"/>
              </w:rPr>
              <w:t>原创单位</w:t>
            </w:r>
          </w:p>
        </w:tc>
        <w:tc>
          <w:tcPr>
            <w:tcW w:w="3527" w:type="dxa"/>
            <w:gridSpan w:val="6"/>
            <w:vAlign w:val="center"/>
          </w:tcPr>
          <w:p w14:paraId="422DC826">
            <w:pPr>
              <w:spacing w:before="157" w:line="227" w:lineRule="auto"/>
              <w:ind w:left="1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大渡口区融媒体中心</w:t>
            </w:r>
          </w:p>
        </w:tc>
        <w:tc>
          <w:tcPr>
            <w:tcW w:w="1393" w:type="dxa"/>
            <w:gridSpan w:val="2"/>
            <w:vAlign w:val="top"/>
          </w:tcPr>
          <w:p w14:paraId="0DC32E88">
            <w:pPr>
              <w:spacing w:line="298" w:lineRule="auto"/>
              <w:rPr>
                <w:rFonts w:ascii="Arial"/>
                <w:sz w:val="21"/>
              </w:rPr>
            </w:pPr>
          </w:p>
          <w:p w14:paraId="400C2931">
            <w:pPr>
              <w:pStyle w:val="6"/>
              <w:spacing w:before="105" w:line="239" w:lineRule="auto"/>
              <w:ind w:left="138"/>
            </w:pPr>
            <w:r>
              <w:rPr>
                <w:spacing w:val="-2"/>
              </w:rPr>
              <w:t>发布平台</w:t>
            </w:r>
          </w:p>
        </w:tc>
        <w:tc>
          <w:tcPr>
            <w:tcW w:w="3505" w:type="dxa"/>
            <w:gridSpan w:val="5"/>
            <w:vAlign w:val="center"/>
          </w:tcPr>
          <w:p w14:paraId="1560FACD">
            <w:pPr>
              <w:spacing w:before="157" w:line="227" w:lineRule="auto"/>
              <w:ind w:left="14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大渡口发布微信公众号、大渡口之声客户端</w:t>
            </w:r>
          </w:p>
        </w:tc>
      </w:tr>
      <w:tr w14:paraId="00DE9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67" w:type="dxa"/>
            <w:vAlign w:val="top"/>
          </w:tcPr>
          <w:p w14:paraId="4BA1E40F">
            <w:pPr>
              <w:pStyle w:val="6"/>
              <w:spacing w:before="173" w:line="239" w:lineRule="auto"/>
              <w:ind w:left="280"/>
            </w:pPr>
            <w:r>
              <w:rPr>
                <w:spacing w:val="-2"/>
              </w:rPr>
              <w:t>发布日期</w:t>
            </w:r>
          </w:p>
        </w:tc>
        <w:tc>
          <w:tcPr>
            <w:tcW w:w="8425" w:type="dxa"/>
            <w:gridSpan w:val="13"/>
            <w:vAlign w:val="top"/>
          </w:tcPr>
          <w:p w14:paraId="0A03B187">
            <w:pPr>
              <w:spacing w:before="157" w:line="227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2024年4月2日7时01分</w:t>
            </w:r>
          </w:p>
        </w:tc>
      </w:tr>
      <w:tr w14:paraId="285E1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164D45DB">
            <w:pPr>
              <w:pStyle w:val="6"/>
              <w:spacing w:before="119" w:line="230" w:lineRule="auto"/>
              <w:ind w:left="282"/>
            </w:pPr>
            <w:r>
              <w:rPr>
                <w:spacing w:val="-3"/>
              </w:rPr>
              <w:t>作品链接</w:t>
            </w:r>
          </w:p>
          <w:p w14:paraId="65E83DEA">
            <w:pPr>
              <w:pStyle w:val="6"/>
              <w:spacing w:before="1" w:line="214" w:lineRule="auto"/>
              <w:ind w:left="283"/>
            </w:pPr>
            <w:r>
              <w:rPr>
                <w:spacing w:val="-3"/>
              </w:rPr>
              <w:t>和二维码</w:t>
            </w:r>
          </w:p>
        </w:tc>
        <w:tc>
          <w:tcPr>
            <w:tcW w:w="3270" w:type="dxa"/>
            <w:gridSpan w:val="5"/>
            <w:vMerge w:val="restart"/>
            <w:tcBorders>
              <w:bottom w:val="nil"/>
            </w:tcBorders>
            <w:vAlign w:val="top"/>
          </w:tcPr>
          <w:p w14:paraId="60A04002">
            <w:pPr>
              <w:spacing w:before="157" w:line="227" w:lineRule="auto"/>
              <w:ind w:left="14"/>
              <w:rPr>
                <w:rFonts w:hint="eastAsia" w:ascii="仿宋" w:hAnsi="仿宋" w:eastAsia="方正仿宋_GBK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https://mp.weixin.qq.com/s/NRjk7N-QQT9NbqyVMJhCkw</w:t>
            </w:r>
          </w:p>
        </w:tc>
        <w:tc>
          <w:tcPr>
            <w:tcW w:w="5155" w:type="dxa"/>
            <w:gridSpan w:val="8"/>
            <w:vAlign w:val="top"/>
          </w:tcPr>
          <w:p w14:paraId="53A47456">
            <w:pPr>
              <w:pStyle w:val="6"/>
              <w:spacing w:before="66" w:line="198" w:lineRule="auto"/>
              <w:ind w:left="34"/>
              <w:rPr>
                <w:rFonts w:hint="eastAsia" w:eastAsia="方正黑体_GBK"/>
                <w:lang w:eastAsia="zh-CN"/>
              </w:rPr>
            </w:pPr>
            <w:r>
              <w:rPr>
                <w:spacing w:val="-3"/>
              </w:rPr>
              <w:t>中央宣传部“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三好作品”    是□  否</w:t>
            </w:r>
            <w:r>
              <w:rPr>
                <w:rFonts w:hint="eastAsia"/>
                <w:spacing w:val="-3"/>
                <w:lang w:eastAsia="zh-CN"/>
              </w:rPr>
              <w:t>☑</w:t>
            </w:r>
          </w:p>
        </w:tc>
      </w:tr>
      <w:tr w14:paraId="4F1F0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62DD90B4">
            <w:pPr>
              <w:rPr>
                <w:rFonts w:ascii="Arial"/>
                <w:sz w:val="21"/>
              </w:rPr>
            </w:pPr>
          </w:p>
        </w:tc>
        <w:tc>
          <w:tcPr>
            <w:tcW w:w="3270" w:type="dxa"/>
            <w:gridSpan w:val="5"/>
            <w:vMerge w:val="continue"/>
            <w:tcBorders>
              <w:top w:val="nil"/>
            </w:tcBorders>
            <w:vAlign w:val="top"/>
          </w:tcPr>
          <w:p w14:paraId="3EA3D21D"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gridSpan w:val="8"/>
            <w:vAlign w:val="top"/>
          </w:tcPr>
          <w:p w14:paraId="7938AFE0">
            <w:pPr>
              <w:pStyle w:val="6"/>
              <w:spacing w:before="93" w:line="215" w:lineRule="auto"/>
              <w:ind w:left="16"/>
              <w:rPr>
                <w:rFonts w:hint="eastAsia" w:eastAsia="方正黑体_GBK"/>
                <w:lang w:eastAsia="zh-CN"/>
              </w:rPr>
            </w:pPr>
            <w:r>
              <w:rPr>
                <w:spacing w:val="-2"/>
              </w:rPr>
              <w:t>市委宣传部“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三好作品”    是□  否</w:t>
            </w:r>
            <w:r>
              <w:rPr>
                <w:rFonts w:hint="eastAsia"/>
                <w:spacing w:val="-2"/>
                <w:lang w:eastAsia="zh-CN"/>
              </w:rPr>
              <w:t>☑</w:t>
            </w:r>
          </w:p>
        </w:tc>
      </w:tr>
      <w:tr w14:paraId="2A938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667" w:type="dxa"/>
            <w:vAlign w:val="top"/>
          </w:tcPr>
          <w:p w14:paraId="5728C7C7">
            <w:pPr>
              <w:pStyle w:val="6"/>
              <w:spacing w:before="196" w:line="230" w:lineRule="auto"/>
              <w:ind w:left="282"/>
            </w:pPr>
            <w:r>
              <w:rPr>
                <w:spacing w:val="-3"/>
              </w:rPr>
              <w:t>作品简介</w:t>
            </w:r>
          </w:p>
          <w:p w14:paraId="0800C6CB">
            <w:pPr>
              <w:pStyle w:val="6"/>
              <w:spacing w:line="237" w:lineRule="auto"/>
              <w:jc w:val="right"/>
            </w:pPr>
            <w:r>
              <w:rPr>
                <w:spacing w:val="-9"/>
              </w:rPr>
              <w:t>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采编过程）</w:t>
            </w:r>
          </w:p>
        </w:tc>
        <w:tc>
          <w:tcPr>
            <w:tcW w:w="8425" w:type="dxa"/>
            <w:gridSpan w:val="13"/>
            <w:vAlign w:val="top"/>
          </w:tcPr>
          <w:p w14:paraId="100B3EC1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我·在·金·鳌·很·想·你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》是一部以城乡融合发展为主题、聚焦大渡口区金鳌山片区生态建设的融媒体手绘长卷作品。该作品通过“国潮田园风”的创意设计，将金鳌山片区的山水林田生态系统与特色景点深度融合，以手绘插画结合SVG交互技术，打造了一幅可沉浸式体验的动态画卷。</w:t>
            </w:r>
          </w:p>
          <w:p w14:paraId="71F69DBB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以“景观式田园”为核心，运用绘图软件将金鳌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田园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的梯田、林带、村落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农作物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等景观元素提炼为风格统一的插画，再通过设计排版手法将分散的景点串联成连贯的长卷。作品突破传统静态展示，创新引入“骑自行车打卡”的互动模式，用户可通过滑动屏幕模拟骑行，沿途解锁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金鳌田园、云上田园、金鳌寺、巴蜀美丽庭院示范片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等特色场景。画面以清新自然的色调为主，融入云雾、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稻谷、花卉、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飞鸟、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农作物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等动态元素，既保留传统田园的静谧感，又赋予现代国潮的活力。  </w:t>
            </w:r>
          </w:p>
          <w:p w14:paraId="04B30FEC">
            <w:pPr>
              <w:spacing w:before="157" w:line="227" w:lineRule="auto"/>
              <w:ind w:left="14" w:firstLine="428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在技术层面，作品依托SVG动画实现场景的无缝切换与细节放大，结合轻量化交互设计，兼顾视觉美感与用户体验。例如，稻田的四季更迭通过色彩渐变呈现，古村建筑则以微缩模型般的立体感展示其历史风貌。这种“科技+艺术”的融合，既展现了金鳌山片区的生态治理成果，也传递了城乡协同发展的理念，成为重庆中心城区乡村振兴的生动注脚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。</w:t>
            </w:r>
          </w:p>
        </w:tc>
      </w:tr>
      <w:tr w14:paraId="4AC23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667" w:type="dxa"/>
            <w:vAlign w:val="top"/>
          </w:tcPr>
          <w:p w14:paraId="6C5A5CEF">
            <w:pPr>
              <w:spacing w:line="386" w:lineRule="auto"/>
              <w:rPr>
                <w:rFonts w:ascii="Arial"/>
                <w:sz w:val="21"/>
              </w:rPr>
            </w:pPr>
          </w:p>
          <w:p w14:paraId="48F0E5C9">
            <w:pPr>
              <w:pStyle w:val="6"/>
              <w:spacing w:before="104" w:line="237" w:lineRule="auto"/>
              <w:ind w:left="277"/>
            </w:pPr>
            <w:r>
              <w:rPr>
                <w:spacing w:val="-2"/>
              </w:rPr>
              <w:t>社会效果</w:t>
            </w:r>
          </w:p>
        </w:tc>
        <w:tc>
          <w:tcPr>
            <w:tcW w:w="8425" w:type="dxa"/>
            <w:gridSpan w:val="13"/>
            <w:vAlign w:val="top"/>
          </w:tcPr>
          <w:p w14:paraId="7BC6F957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我·在·金·鳌·很·想·你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》自发布后，迅速引发广泛关注，成为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大渡口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城乡融合发展议题的标杆性传播案例。作品通过微信、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大渡口之声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新闻客户端等平台传播，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阅读量突破10万，作品展现的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创新表现形式与深刻地域文化内涵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广受认可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。  </w:t>
            </w:r>
          </w:p>
          <w:p w14:paraId="2132133B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作为城乡融合与生态保护的典型案例，作品以“轻量化文旅推广”模式激活公众参与。许多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粉丝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留言表示，通过互动骑行“云游”金鳌山后，专程前往实地打卡，带动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金鳌山片区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周末游客量增长。金鳌山登山步道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云上田园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等景点知名度显著提升，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促进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相关农副产品销售，助力农民增收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  </w:t>
            </w:r>
          </w:p>
          <w:p w14:paraId="4AA71FF8">
            <w:pPr>
              <w:spacing w:before="157" w:line="227" w:lineRule="auto"/>
              <w:ind w:left="14" w:firstLine="428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作品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还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为融媒体创新提供了新范式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将手绘艺术与SVG技术结合的实践，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成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为“传统田园叙事与现代数字表达的破壁之作”，通过艺术化表达与科技赋能，在公众心中种下了“诗意栖居”的田园理想，彰显了新闻作品推动社会发展的深层价值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  </w:t>
            </w:r>
          </w:p>
        </w:tc>
      </w:tr>
      <w:tr w14:paraId="0717B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 w14:paraId="523BA035">
            <w:pPr>
              <w:spacing w:line="328" w:lineRule="auto"/>
              <w:rPr>
                <w:rFonts w:ascii="Arial"/>
                <w:sz w:val="21"/>
              </w:rPr>
            </w:pPr>
          </w:p>
          <w:p w14:paraId="471D4D66">
            <w:pPr>
              <w:spacing w:line="329" w:lineRule="auto"/>
              <w:rPr>
                <w:rFonts w:ascii="Arial"/>
                <w:sz w:val="21"/>
              </w:rPr>
            </w:pPr>
          </w:p>
          <w:p w14:paraId="6FD250D4">
            <w:pPr>
              <w:pStyle w:val="6"/>
              <w:spacing w:before="105" w:line="237" w:lineRule="auto"/>
              <w:ind w:left="277"/>
            </w:pPr>
            <w:r>
              <w:rPr>
                <w:spacing w:val="-2"/>
              </w:rPr>
              <w:t>传播数据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 w14:paraId="6B8F74B6">
            <w:pPr>
              <w:spacing w:before="270" w:line="229" w:lineRule="auto"/>
              <w:ind w:left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新媒体传播</w:t>
            </w:r>
          </w:p>
          <w:p w14:paraId="022F53EB">
            <w:pPr>
              <w:spacing w:before="114" w:line="229" w:lineRule="auto"/>
              <w:ind w:left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平台网址</w:t>
            </w:r>
          </w:p>
        </w:tc>
        <w:tc>
          <w:tcPr>
            <w:tcW w:w="7021" w:type="dxa"/>
            <w:gridSpan w:val="12"/>
            <w:vAlign w:val="top"/>
          </w:tcPr>
          <w:p w14:paraId="72F59B5A">
            <w:pPr>
              <w:spacing w:before="247" w:line="277" w:lineRule="auto"/>
              <w:ind w:left="13" w:right="6"/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  <w:lang w:val="en-US" w:eastAsia="zh-CN"/>
              </w:rPr>
              <w:t>1.https://mp.weixin.qq.com/s/NRjk7N-QQT9NbqyVMJhCkw</w:t>
            </w:r>
          </w:p>
        </w:tc>
      </w:tr>
      <w:tr w14:paraId="6A1C2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 w14:paraId="65FECAFE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vAlign w:val="top"/>
          </w:tcPr>
          <w:p w14:paraId="772044D0">
            <w:pPr>
              <w:rPr>
                <w:rFonts w:ascii="Arial"/>
                <w:sz w:val="21"/>
              </w:rPr>
            </w:pPr>
          </w:p>
        </w:tc>
        <w:tc>
          <w:tcPr>
            <w:tcW w:w="7021" w:type="dxa"/>
            <w:gridSpan w:val="12"/>
            <w:vAlign w:val="top"/>
          </w:tcPr>
          <w:p w14:paraId="7E417E77">
            <w:pPr>
              <w:spacing w:before="247" w:line="277" w:lineRule="auto"/>
              <w:ind w:left="13" w:right="6"/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  <w:lang w:val="en-US" w:eastAsia="zh-CN"/>
              </w:rPr>
              <w:t>2.https://h5.cqliving.com/info/detail/99350595.html?cid=99350595&amp;vfrom=cms</w:t>
            </w:r>
          </w:p>
        </w:tc>
      </w:tr>
      <w:tr w14:paraId="25C93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 w14:paraId="636B4008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 w14:paraId="7176FE3F">
            <w:pPr>
              <w:rPr>
                <w:rFonts w:ascii="Arial"/>
                <w:sz w:val="21"/>
              </w:rPr>
            </w:pPr>
          </w:p>
        </w:tc>
        <w:tc>
          <w:tcPr>
            <w:tcW w:w="7021" w:type="dxa"/>
            <w:gridSpan w:val="12"/>
            <w:vAlign w:val="top"/>
          </w:tcPr>
          <w:p w14:paraId="6A7EE496">
            <w:pPr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D6BC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 w14:paraId="566B3F50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59E04792">
            <w:pPr>
              <w:spacing w:before="79" w:line="230" w:lineRule="auto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阅</w:t>
            </w:r>
            <w:r>
              <w:rPr>
                <w:rFonts w:ascii="仿宋" w:hAnsi="仿宋" w:eastAsia="仿宋" w:cs="仿宋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读</w:t>
            </w:r>
            <w:r>
              <w:rPr>
                <w:rFonts w:ascii="仿宋" w:hAnsi="仿宋" w:eastAsia="仿宋" w:cs="仿宋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量</w:t>
            </w:r>
            <w:r>
              <w:rPr>
                <w:rFonts w:ascii="仿宋" w:hAnsi="仿宋" w:eastAsia="仿宋" w:cs="仿宋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（浏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览</w:t>
            </w:r>
          </w:p>
          <w:p w14:paraId="16857BD1">
            <w:pPr>
              <w:spacing w:before="112" w:line="207" w:lineRule="auto"/>
              <w:ind w:left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量、点击量）</w:t>
            </w:r>
          </w:p>
        </w:tc>
        <w:tc>
          <w:tcPr>
            <w:tcW w:w="1381" w:type="dxa"/>
            <w:gridSpan w:val="2"/>
            <w:vAlign w:val="top"/>
          </w:tcPr>
          <w:p w14:paraId="4F950A92">
            <w:pPr>
              <w:spacing w:before="247" w:line="277" w:lineRule="auto"/>
              <w:ind w:left="13" w:right="6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108559</w:t>
            </w:r>
          </w:p>
        </w:tc>
        <w:tc>
          <w:tcPr>
            <w:tcW w:w="1405" w:type="dxa"/>
            <w:gridSpan w:val="4"/>
            <w:vAlign w:val="top"/>
          </w:tcPr>
          <w:p w14:paraId="7B55A19C">
            <w:pPr>
              <w:spacing w:before="227" w:line="220" w:lineRule="auto"/>
              <w:ind w:left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转载量</w:t>
            </w:r>
          </w:p>
        </w:tc>
        <w:tc>
          <w:tcPr>
            <w:tcW w:w="1404" w:type="dxa"/>
            <w:gridSpan w:val="3"/>
            <w:vAlign w:val="top"/>
          </w:tcPr>
          <w:p w14:paraId="10C94486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 w14:paraId="4A12E9C8">
            <w:pPr>
              <w:spacing w:before="227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互动量</w:t>
            </w:r>
          </w:p>
        </w:tc>
        <w:tc>
          <w:tcPr>
            <w:tcW w:w="1427" w:type="dxa"/>
            <w:vAlign w:val="top"/>
          </w:tcPr>
          <w:p w14:paraId="62EF2EBB">
            <w:pPr>
              <w:rPr>
                <w:rFonts w:ascii="Arial"/>
                <w:sz w:val="21"/>
              </w:rPr>
            </w:pPr>
          </w:p>
        </w:tc>
      </w:tr>
      <w:tr w14:paraId="0002B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667" w:type="dxa"/>
            <w:vAlign w:val="top"/>
          </w:tcPr>
          <w:p w14:paraId="455AB371">
            <w:pPr>
              <w:spacing w:line="268" w:lineRule="auto"/>
              <w:rPr>
                <w:rFonts w:ascii="Arial"/>
                <w:sz w:val="21"/>
              </w:rPr>
            </w:pPr>
          </w:p>
          <w:p w14:paraId="0F34072A">
            <w:pPr>
              <w:pStyle w:val="6"/>
              <w:spacing w:before="105" w:line="239" w:lineRule="auto"/>
              <w:ind w:left="285"/>
            </w:pPr>
            <w:r>
              <w:rPr>
                <w:spacing w:val="-4"/>
              </w:rPr>
              <w:t>推荐理由</w:t>
            </w:r>
          </w:p>
        </w:tc>
        <w:tc>
          <w:tcPr>
            <w:tcW w:w="8425" w:type="dxa"/>
            <w:gridSpan w:val="13"/>
            <w:vAlign w:val="top"/>
          </w:tcPr>
          <w:p w14:paraId="042D5B56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《我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在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金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鳌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很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想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你》以融媒体创新实践诠释乡村振兴的时代命题，开创了城乡融合发展的诗意表达范式。作品通过国潮美学与数字技术的跨界融合，将生态治理成果转化为可感知、可交互的文化符号，以"骑行漫游"的沉浸式体验重构传统田园叙事，实现新闻传播从"告知"到"共情"的跃升。其艺术性、技术性与公共性的三重突破，既彰显主流媒体守正创新的专业能力，更成为重庆中心城区践行"两山理论"的生动样本，为新型城镇化建设提供了可复制的传播经验。</w:t>
            </w:r>
          </w:p>
          <w:p w14:paraId="5B791398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一、主题紧扣时代脉搏，彰显主流价值。围绕城乡融合发展国家战略，聚焦大渡口区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实践，以金鳌山片区为样本，立体呈现重庆中心城区乡村振兴的创新路径，契合党的二十大关于建设宜居宜业和美乡村的战略部署。</w:t>
            </w:r>
          </w:p>
          <w:p w14:paraId="1EDF002A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二、形式实现多维突破，重构传播范式。"手绘长卷+SVG交互+骑行漫游"三位一体表达体系，通过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百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余处动态细节设计，将生态治理数据转化为稻穗摇曳、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小桥流水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等可视化意象，开创"轻量化文旅传播"新模式。</w:t>
            </w:r>
          </w:p>
          <w:p w14:paraId="65699EEF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三、技术赋能艺术表达，深化共情传播。运用SVG动画交互触发，通过四季色彩算法模拟、古建微缩建模等技术，构建"数字孪生"田园景观，使受众获得"移步易景"的深度参与感。</w:t>
            </w:r>
          </w:p>
          <w:p w14:paraId="2AF76BFC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四、社会效益成效显著，形成示范效应。作品全网阅读量破10万+，带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动金鳌山片区游客量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增长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。</w:t>
            </w:r>
          </w:p>
          <w:p w14:paraId="67F64F7F">
            <w:pPr>
              <w:spacing w:before="157" w:line="227" w:lineRule="auto"/>
              <w:ind w:left="14" w:firstLine="428" w:firstLineChars="200"/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该作品以思想性、艺术性、技术性的有机统一，实现了主题宣传的破圈传播，为讲好新时代山城乡村振兴故事提供了创新解决方案，符合重庆市新闻奖"服务大局、引领创新、产生广泛社会影响"的评选标准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。</w:t>
            </w:r>
          </w:p>
          <w:p w14:paraId="2CBE9A2D">
            <w:pPr>
              <w:spacing w:before="7" w:line="222" w:lineRule="auto"/>
              <w:ind w:left="5246"/>
              <w:rPr>
                <w:rFonts w:ascii="仿宋" w:hAnsi="仿宋" w:eastAsia="仿宋" w:cs="仿宋"/>
                <w:spacing w:val="1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签名：（加盖单位公章）</w:t>
            </w:r>
          </w:p>
          <w:p w14:paraId="5580521C">
            <w:pPr>
              <w:spacing w:before="95" w:line="202" w:lineRule="auto"/>
              <w:ind w:left="55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2025</w:t>
            </w: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7"/>
                <w:sz w:val="22"/>
                <w:szCs w:val="22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7"/>
                <w:sz w:val="22"/>
                <w:szCs w:val="22"/>
                <w:lang w:val="en-US" w:eastAsia="zh-CN"/>
              </w:rPr>
              <w:t xml:space="preserve">19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日</w:t>
            </w:r>
          </w:p>
        </w:tc>
      </w:tr>
      <w:tr w14:paraId="03935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67" w:type="dxa"/>
            <w:vAlign w:val="top"/>
          </w:tcPr>
          <w:p w14:paraId="03781A34">
            <w:pPr>
              <w:pStyle w:val="6"/>
              <w:spacing w:before="111" w:line="207" w:lineRule="auto"/>
              <w:ind w:left="419"/>
            </w:pPr>
            <w:r>
              <w:rPr>
                <w:spacing w:val="-3"/>
              </w:rPr>
              <w:t>联系人</w:t>
            </w:r>
          </w:p>
        </w:tc>
        <w:tc>
          <w:tcPr>
            <w:tcW w:w="2191" w:type="dxa"/>
            <w:gridSpan w:val="2"/>
            <w:vAlign w:val="center"/>
          </w:tcPr>
          <w:p w14:paraId="7166C579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沈宥臻</w:t>
            </w:r>
          </w:p>
        </w:tc>
        <w:tc>
          <w:tcPr>
            <w:tcW w:w="992" w:type="dxa"/>
            <w:gridSpan w:val="2"/>
            <w:vAlign w:val="top"/>
          </w:tcPr>
          <w:p w14:paraId="335C6699">
            <w:pPr>
              <w:pStyle w:val="6"/>
              <w:spacing w:before="106" w:line="210" w:lineRule="auto"/>
              <w:ind w:left="243"/>
            </w:pPr>
            <w:r>
              <w:rPr>
                <w:spacing w:val="-16"/>
              </w:rPr>
              <w:t>电话</w:t>
            </w:r>
          </w:p>
        </w:tc>
        <w:tc>
          <w:tcPr>
            <w:tcW w:w="2213" w:type="dxa"/>
            <w:gridSpan w:val="5"/>
            <w:vAlign w:val="top"/>
          </w:tcPr>
          <w:p w14:paraId="4709D553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top"/>
          </w:tcPr>
          <w:p w14:paraId="36591EEA">
            <w:pPr>
              <w:pStyle w:val="6"/>
              <w:spacing w:before="111" w:line="207" w:lineRule="auto"/>
              <w:ind w:left="227"/>
            </w:pPr>
            <w:r>
              <w:rPr>
                <w:spacing w:val="-7"/>
              </w:rPr>
              <w:t>手机</w:t>
            </w:r>
          </w:p>
        </w:tc>
        <w:tc>
          <w:tcPr>
            <w:tcW w:w="2037" w:type="dxa"/>
            <w:gridSpan w:val="2"/>
            <w:vAlign w:val="center"/>
          </w:tcPr>
          <w:p w14:paraId="0CB9CE30">
            <w:pPr>
              <w:jc w:val="both"/>
              <w:rPr>
                <w:rFonts w:ascii="Arial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17320423505</w:t>
            </w:r>
          </w:p>
        </w:tc>
      </w:tr>
      <w:tr w14:paraId="51881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7" w:type="dxa"/>
            <w:vAlign w:val="top"/>
          </w:tcPr>
          <w:p w14:paraId="3BAF5B3D">
            <w:pPr>
              <w:pStyle w:val="6"/>
              <w:spacing w:before="123" w:line="222" w:lineRule="auto"/>
              <w:ind w:left="559"/>
            </w:pPr>
            <w:r>
              <w:rPr>
                <w:spacing w:val="-5"/>
              </w:rPr>
              <w:t>地址</w:t>
            </w:r>
          </w:p>
        </w:tc>
        <w:tc>
          <w:tcPr>
            <w:tcW w:w="5396" w:type="dxa"/>
            <w:gridSpan w:val="9"/>
            <w:vAlign w:val="center"/>
          </w:tcPr>
          <w:p w14:paraId="36CEB9E8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大渡口区文体路122号富士达大厦4楼</w:t>
            </w:r>
          </w:p>
        </w:tc>
        <w:tc>
          <w:tcPr>
            <w:tcW w:w="992" w:type="dxa"/>
            <w:gridSpan w:val="2"/>
            <w:vAlign w:val="top"/>
          </w:tcPr>
          <w:p w14:paraId="126E8A11">
            <w:pPr>
              <w:pStyle w:val="6"/>
              <w:spacing w:before="128" w:line="219" w:lineRule="auto"/>
              <w:ind w:left="238"/>
            </w:pPr>
            <w:r>
              <w:rPr>
                <w:spacing w:val="-13"/>
              </w:rPr>
              <w:t>邮箱</w:t>
            </w:r>
          </w:p>
        </w:tc>
        <w:tc>
          <w:tcPr>
            <w:tcW w:w="2037" w:type="dxa"/>
            <w:gridSpan w:val="2"/>
            <w:vAlign w:val="center"/>
          </w:tcPr>
          <w:p w14:paraId="1FB8A12F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787449703@qq.com</w:t>
            </w:r>
          </w:p>
        </w:tc>
      </w:tr>
    </w:tbl>
    <w:p w14:paraId="477219B8">
      <w:pPr>
        <w:rPr>
          <w:rFonts w:ascii="Arial"/>
          <w:sz w:val="21"/>
        </w:rPr>
      </w:pPr>
    </w:p>
    <w:p w14:paraId="259BB09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400" w:right="904" w:bottom="1785" w:left="904" w:header="0" w:footer="1421" w:gutter="0"/>
          <w:cols w:space="720" w:num="1"/>
        </w:sectPr>
      </w:pPr>
    </w:p>
    <w:p w14:paraId="79C2F3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BBDBD9-A803-4A15-B6FF-A9109E2364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5F5D57-88BB-4254-A3EB-979CD507C2F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53A2E0-98EA-4D7E-A0CC-D1C6373477C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8FFA343-7084-4AF0-AB9C-858A10C60F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A393B66-DE15-467F-8CC5-489E2A69C61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3442C36-5126-4498-8B17-58B1F9D5E3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B163">
    <w:pPr>
      <w:spacing w:line="233" w:lineRule="auto"/>
      <w:ind w:left="54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767D"/>
    <w:rsid w:val="016A570D"/>
    <w:rsid w:val="03255565"/>
    <w:rsid w:val="04CA7A9B"/>
    <w:rsid w:val="11643F4C"/>
    <w:rsid w:val="11E36D12"/>
    <w:rsid w:val="2DA004CD"/>
    <w:rsid w:val="2F6E7F91"/>
    <w:rsid w:val="59ED5CF6"/>
    <w:rsid w:val="5BE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1717</Words>
  <Characters>1943</Characters>
  <Lines>0</Lines>
  <Paragraphs>0</Paragraphs>
  <TotalTime>0</TotalTime>
  <ScaleCrop>false</ScaleCrop>
  <LinksUpToDate>false</LinksUpToDate>
  <CharactersWithSpaces>1977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2025-03-21T08:43:00Z</dcterms:created>
  <dc:creator>相信自己会有猫的</dc:creator>
  <cp:lastModifiedBy>泠玲铃</cp:lastModifiedBy>
  <cp:lastPrinted>2025-03-25T10:45:00Z</cp:lastPrinted>
  <dcterms:modified xsi:type="dcterms:W3CDTF">2025-03-27T01:28:26Z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E137AF0B33544B6AAC14D0F0D6CF46FA_13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