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99E76">
      <w:pPr>
        <w:spacing w:after="0"/>
        <w:rPr>
          <w:rFonts w:ascii="Times New Roman" w:hAnsi="Times New Roman" w:eastAsia="方正黑体_GBK"/>
          <w:bCs/>
          <w:sz w:val="32"/>
          <w:szCs w:val="32"/>
        </w:rPr>
      </w:pPr>
      <w:r>
        <w:rPr>
          <w:rFonts w:hint="eastAsia" w:ascii="Times New Roman" w:hAnsi="Times New Roman" w:eastAsia="方正黑体_GBK"/>
          <w:bCs/>
          <w:sz w:val="32"/>
          <w:szCs w:val="32"/>
        </w:rPr>
        <w:t>附件</w:t>
      </w:r>
      <w:r>
        <w:rPr>
          <w:rFonts w:ascii="Times New Roman" w:hAnsi="Times New Roman" w:eastAsia="方正黑体_GBK" w:cs="Times New Roman"/>
          <w:bCs/>
          <w:sz w:val="32"/>
          <w:szCs w:val="32"/>
        </w:rPr>
        <w:t>4</w:t>
      </w:r>
    </w:p>
    <w:p w14:paraId="41D34009">
      <w:pPr>
        <w:spacing w:after="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重庆新闻奖参评作品推荐表</w:t>
      </w:r>
    </w:p>
    <w:tbl>
      <w:tblPr>
        <w:tblStyle w:val="4"/>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571"/>
        <w:gridCol w:w="26"/>
        <w:gridCol w:w="784"/>
        <w:gridCol w:w="21"/>
        <w:gridCol w:w="166"/>
        <w:gridCol w:w="963"/>
        <w:gridCol w:w="322"/>
        <w:gridCol w:w="1284"/>
        <w:gridCol w:w="91"/>
        <w:gridCol w:w="914"/>
        <w:gridCol w:w="280"/>
        <w:gridCol w:w="2102"/>
      </w:tblGrid>
      <w:tr w14:paraId="642C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exact"/>
          <w:jc w:val="center"/>
        </w:trPr>
        <w:tc>
          <w:tcPr>
            <w:tcW w:w="1824" w:type="dxa"/>
            <w:vAlign w:val="center"/>
          </w:tcPr>
          <w:p w14:paraId="05B86B08">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作品标题</w:t>
            </w:r>
          </w:p>
        </w:tc>
        <w:tc>
          <w:tcPr>
            <w:tcW w:w="3531" w:type="dxa"/>
            <w:gridSpan w:val="6"/>
            <w:vAlign w:val="center"/>
          </w:tcPr>
          <w:p w14:paraId="65FE0071">
            <w:pPr>
              <w:spacing w:after="0" w:line="260" w:lineRule="exact"/>
              <w:rPr>
                <w:rFonts w:ascii="Times New Roman" w:hAnsi="Times New Roman" w:eastAsia="华文中宋"/>
                <w:sz w:val="28"/>
              </w:rPr>
            </w:pPr>
            <w:r>
              <w:rPr>
                <w:rFonts w:hint="eastAsia" w:ascii="Times New Roman" w:hAnsi="Times New Roman" w:eastAsia="方正仿宋_GBK" w:cs="仿宋"/>
                <w:sz w:val="24"/>
                <w:szCs w:val="18"/>
              </w:rPr>
              <w:t>从黑神话悟空到DeepSeek再到哪吒，看极客精神在中国的具象化</w:t>
            </w:r>
          </w:p>
        </w:tc>
        <w:tc>
          <w:tcPr>
            <w:tcW w:w="1697" w:type="dxa"/>
            <w:gridSpan w:val="3"/>
            <w:vAlign w:val="center"/>
          </w:tcPr>
          <w:p w14:paraId="7D8AE5A0">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参评项目</w:t>
            </w:r>
          </w:p>
        </w:tc>
        <w:tc>
          <w:tcPr>
            <w:tcW w:w="3296" w:type="dxa"/>
            <w:gridSpan w:val="3"/>
            <w:vAlign w:val="center"/>
          </w:tcPr>
          <w:p w14:paraId="41E73678">
            <w:pPr>
              <w:spacing w:after="0" w:line="260" w:lineRule="exact"/>
              <w:rPr>
                <w:rFonts w:hint="default" w:ascii="Times New Roman" w:hAnsi="Times New Roman" w:eastAsia="宋体"/>
                <w:sz w:val="24"/>
                <w:szCs w:val="24"/>
                <w:lang w:val="en-US" w:eastAsia="zh-CN"/>
              </w:rPr>
            </w:pPr>
            <w:r>
              <w:rPr>
                <w:rFonts w:hint="eastAsia" w:ascii="Times New Roman" w:hAnsi="Times New Roman" w:eastAsia="方正仿宋_GBK" w:cs="仿宋"/>
                <w:sz w:val="24"/>
                <w:szCs w:val="18"/>
                <w:lang w:val="en-US" w:eastAsia="zh-CN"/>
              </w:rPr>
              <w:t>评论</w:t>
            </w:r>
          </w:p>
        </w:tc>
      </w:tr>
      <w:tr w14:paraId="45E2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exact"/>
          <w:jc w:val="center"/>
        </w:trPr>
        <w:tc>
          <w:tcPr>
            <w:tcW w:w="1824" w:type="dxa"/>
            <w:vMerge w:val="restart"/>
            <w:vAlign w:val="center"/>
          </w:tcPr>
          <w:p w14:paraId="1E5BB6DC">
            <w:pPr>
              <w:spacing w:after="0" w:line="380" w:lineRule="exact"/>
              <w:jc w:val="center"/>
              <w:rPr>
                <w:rFonts w:ascii="Times New Roman" w:hAnsi="Times New Roman" w:eastAsia="方正黑体_GBK" w:cs="方正黑体_GBK"/>
                <w:sz w:val="28"/>
              </w:rPr>
            </w:pPr>
            <w:r>
              <w:rPr>
                <w:rFonts w:ascii="Times New Roman" w:hAnsi="Times New Roman" w:eastAsia="方正黑体_GBK" w:cs="方正黑体_GBK"/>
                <w:sz w:val="28"/>
              </w:rPr>
              <w:t>字数</w:t>
            </w:r>
            <w:r>
              <w:rPr>
                <w:rFonts w:hint="eastAsia" w:ascii="Times New Roman" w:hAnsi="Times New Roman" w:eastAsia="方正黑体_GBK" w:cs="方正黑体_GBK"/>
                <w:sz w:val="28"/>
              </w:rPr>
              <w:t>/时长</w:t>
            </w:r>
          </w:p>
        </w:tc>
        <w:tc>
          <w:tcPr>
            <w:tcW w:w="3531" w:type="dxa"/>
            <w:gridSpan w:val="6"/>
            <w:vMerge w:val="restart"/>
            <w:vAlign w:val="center"/>
          </w:tcPr>
          <w:p w14:paraId="1B91C26E">
            <w:pPr>
              <w:spacing w:after="0" w:line="300" w:lineRule="exact"/>
              <w:rPr>
                <w:rFonts w:hint="default" w:ascii="Times New Roman" w:hAnsi="Times New Roman" w:eastAsia="华文中宋"/>
                <w:sz w:val="28"/>
                <w:lang w:val="en-US" w:eastAsia="zh-CN"/>
              </w:rPr>
            </w:pPr>
            <w:r>
              <w:rPr>
                <w:rFonts w:hint="eastAsia" w:ascii="Times New Roman" w:hAnsi="Times New Roman" w:eastAsia="方正仿宋_GBK" w:cs="仿宋"/>
                <w:sz w:val="24"/>
                <w:szCs w:val="18"/>
                <w:lang w:val="en-US" w:eastAsia="zh-CN"/>
              </w:rPr>
              <w:t>2329字</w:t>
            </w:r>
          </w:p>
        </w:tc>
        <w:tc>
          <w:tcPr>
            <w:tcW w:w="1697" w:type="dxa"/>
            <w:gridSpan w:val="3"/>
            <w:vAlign w:val="center"/>
          </w:tcPr>
          <w:p w14:paraId="533649D1">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体裁</w:t>
            </w:r>
          </w:p>
        </w:tc>
        <w:tc>
          <w:tcPr>
            <w:tcW w:w="3296" w:type="dxa"/>
            <w:gridSpan w:val="3"/>
            <w:vAlign w:val="center"/>
          </w:tcPr>
          <w:p w14:paraId="332BA52E">
            <w:pPr>
              <w:spacing w:after="0" w:line="260" w:lineRule="exact"/>
              <w:rPr>
                <w:rFonts w:hint="default" w:ascii="Times New Roman" w:hAnsi="Times New Roman" w:eastAsia="方正仿宋_GBK"/>
                <w:sz w:val="24"/>
                <w:szCs w:val="24"/>
                <w:lang w:val="en-US" w:eastAsia="zh-CN"/>
              </w:rPr>
            </w:pPr>
          </w:p>
        </w:tc>
      </w:tr>
      <w:tr w14:paraId="2BC0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jc w:val="center"/>
        </w:trPr>
        <w:tc>
          <w:tcPr>
            <w:tcW w:w="1824" w:type="dxa"/>
            <w:vMerge w:val="continue"/>
            <w:vAlign w:val="center"/>
          </w:tcPr>
          <w:p w14:paraId="20990648">
            <w:pPr>
              <w:spacing w:after="0" w:line="380" w:lineRule="exact"/>
              <w:jc w:val="center"/>
              <w:rPr>
                <w:rFonts w:ascii="Times New Roman" w:hAnsi="Times New Roman" w:eastAsia="方正黑体_GBK" w:cs="方正黑体_GBK"/>
                <w:sz w:val="28"/>
              </w:rPr>
            </w:pPr>
          </w:p>
        </w:tc>
        <w:tc>
          <w:tcPr>
            <w:tcW w:w="3531" w:type="dxa"/>
            <w:gridSpan w:val="6"/>
            <w:vMerge w:val="continue"/>
            <w:vAlign w:val="center"/>
          </w:tcPr>
          <w:p w14:paraId="3E8759F3">
            <w:pPr>
              <w:spacing w:after="0" w:line="320" w:lineRule="exact"/>
              <w:rPr>
                <w:rFonts w:ascii="Times New Roman" w:hAnsi="Times New Roman" w:eastAsia="方正仿宋_GBK" w:cs="仿宋"/>
                <w:sz w:val="24"/>
                <w:szCs w:val="18"/>
              </w:rPr>
            </w:pPr>
          </w:p>
        </w:tc>
        <w:tc>
          <w:tcPr>
            <w:tcW w:w="1697" w:type="dxa"/>
            <w:gridSpan w:val="3"/>
            <w:vAlign w:val="center"/>
          </w:tcPr>
          <w:p w14:paraId="01A02A87">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语种</w:t>
            </w:r>
          </w:p>
        </w:tc>
        <w:tc>
          <w:tcPr>
            <w:tcW w:w="3296" w:type="dxa"/>
            <w:gridSpan w:val="3"/>
            <w:vAlign w:val="center"/>
          </w:tcPr>
          <w:p w14:paraId="49CFDB7B">
            <w:pPr>
              <w:spacing w:after="0" w:line="240" w:lineRule="atLeast"/>
              <w:rPr>
                <w:rFonts w:hint="eastAsia" w:ascii="Times New Roman" w:hAnsi="Times New Roman" w:eastAsia="宋体"/>
                <w:sz w:val="28"/>
                <w:lang w:val="en-US" w:eastAsia="zh-CN"/>
              </w:rPr>
            </w:pPr>
            <w:r>
              <w:rPr>
                <w:rFonts w:hint="eastAsia" w:ascii="Times New Roman" w:hAnsi="Times New Roman" w:eastAsia="方正仿宋_GBK"/>
                <w:sz w:val="24"/>
                <w:szCs w:val="24"/>
                <w:lang w:val="en-US" w:eastAsia="zh-CN"/>
              </w:rPr>
              <w:t>中文</w:t>
            </w:r>
          </w:p>
        </w:tc>
      </w:tr>
      <w:tr w14:paraId="01C3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24" w:type="dxa"/>
            <w:vAlign w:val="center"/>
          </w:tcPr>
          <w:p w14:paraId="3752456C">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  者</w:t>
            </w:r>
          </w:p>
          <w:p w14:paraId="326E2618">
            <w:pPr>
              <w:spacing w:after="0" w:line="380" w:lineRule="exact"/>
              <w:rPr>
                <w:rFonts w:ascii="Times New Roman" w:hAnsi="Times New Roman" w:eastAsia="方正黑体_GBK" w:cs="方正黑体_GBK"/>
                <w:sz w:val="28"/>
              </w:rPr>
            </w:pPr>
            <w:r>
              <w:rPr>
                <w:rFonts w:hint="eastAsia" w:ascii="Times New Roman" w:hAnsi="Times New Roman" w:eastAsia="方正黑体_GBK" w:cs="方正黑体_GBK"/>
                <w:sz w:val="28"/>
              </w:rPr>
              <w:t>（主创人员）</w:t>
            </w:r>
          </w:p>
        </w:tc>
        <w:tc>
          <w:tcPr>
            <w:tcW w:w="2402" w:type="dxa"/>
            <w:gridSpan w:val="4"/>
            <w:vAlign w:val="center"/>
          </w:tcPr>
          <w:p w14:paraId="406FE7B6">
            <w:pPr>
              <w:spacing w:after="0" w:line="260" w:lineRule="exact"/>
              <w:rPr>
                <w:rFonts w:hint="eastAsia" w:ascii="Times New Roman" w:hAnsi="Times New Roman" w:eastAsia="方正仿宋_GBK"/>
                <w:sz w:val="28"/>
                <w:lang w:eastAsia="zh-CN"/>
              </w:rPr>
            </w:pPr>
            <w:r>
              <w:rPr>
                <w:rFonts w:hint="eastAsia" w:ascii="Times New Roman" w:hAnsi="Times New Roman" w:eastAsia="方正仿宋_GBK" w:cs="仿宋"/>
                <w:sz w:val="24"/>
                <w:szCs w:val="18"/>
                <w:lang w:val="en-US" w:eastAsia="zh-CN"/>
              </w:rPr>
              <w:t>张韬</w:t>
            </w:r>
          </w:p>
        </w:tc>
        <w:tc>
          <w:tcPr>
            <w:tcW w:w="1129" w:type="dxa"/>
            <w:gridSpan w:val="2"/>
            <w:vAlign w:val="center"/>
          </w:tcPr>
          <w:p w14:paraId="0A0BC40D">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编辑</w:t>
            </w:r>
          </w:p>
        </w:tc>
        <w:tc>
          <w:tcPr>
            <w:tcW w:w="4993" w:type="dxa"/>
            <w:gridSpan w:val="6"/>
            <w:vAlign w:val="center"/>
          </w:tcPr>
          <w:p w14:paraId="60B43FF9">
            <w:pPr>
              <w:spacing w:after="0" w:line="240" w:lineRule="exact"/>
              <w:rPr>
                <w:rFonts w:hint="eastAsia" w:ascii="Times New Roman" w:hAnsi="Times New Roman" w:eastAsia="方正仿宋_GBK"/>
                <w:w w:val="95"/>
                <w:szCs w:val="21"/>
                <w:lang w:eastAsia="zh-CN"/>
              </w:rPr>
            </w:pPr>
            <w:r>
              <w:rPr>
                <w:rFonts w:hint="eastAsia" w:ascii="Times New Roman" w:hAnsi="Times New Roman" w:eastAsia="方正仿宋_GBK" w:cs="仿宋"/>
                <w:sz w:val="24"/>
                <w:szCs w:val="18"/>
                <w:lang w:val="en-US" w:eastAsia="zh-CN"/>
              </w:rPr>
              <w:t>杨蓉、师瑶</w:t>
            </w:r>
          </w:p>
        </w:tc>
      </w:tr>
      <w:tr w14:paraId="7902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824" w:type="dxa"/>
            <w:vAlign w:val="center"/>
          </w:tcPr>
          <w:p w14:paraId="5BA71556">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原创单位</w:t>
            </w:r>
          </w:p>
        </w:tc>
        <w:tc>
          <w:tcPr>
            <w:tcW w:w="2402" w:type="dxa"/>
            <w:gridSpan w:val="4"/>
            <w:vAlign w:val="center"/>
          </w:tcPr>
          <w:p w14:paraId="0A37CABF">
            <w:pPr>
              <w:spacing w:after="0" w:line="260" w:lineRule="exact"/>
              <w:jc w:val="left"/>
              <w:rPr>
                <w:rFonts w:hint="eastAsia" w:ascii="Times New Roman" w:hAnsi="Times New Roman" w:eastAsia="宋体"/>
                <w:szCs w:val="21"/>
                <w:lang w:val="en-US" w:eastAsia="zh-CN"/>
              </w:rPr>
            </w:pPr>
            <w:r>
              <w:rPr>
                <w:rFonts w:hint="eastAsia" w:ascii="Times New Roman" w:hAnsi="Times New Roman" w:eastAsia="方正仿宋_GBK" w:cs="仿宋"/>
                <w:sz w:val="24"/>
                <w:szCs w:val="18"/>
                <w:lang w:val="en-US" w:eastAsia="zh-CN"/>
              </w:rPr>
              <w:t>大渡口区融媒体中心</w:t>
            </w:r>
          </w:p>
        </w:tc>
        <w:tc>
          <w:tcPr>
            <w:tcW w:w="1129" w:type="dxa"/>
            <w:gridSpan w:val="2"/>
            <w:vAlign w:val="center"/>
          </w:tcPr>
          <w:p w14:paraId="5BCEFE42">
            <w:pPr>
              <w:spacing w:after="0" w:line="380" w:lineRule="exact"/>
              <w:jc w:val="center"/>
              <w:rPr>
                <w:rFonts w:ascii="Times New Roman" w:hAnsi="Times New Roman" w:eastAsia="方正黑体_GBK" w:cs="方正黑体_GBK"/>
                <w:sz w:val="24"/>
              </w:rPr>
            </w:pPr>
            <w:r>
              <w:rPr>
                <w:rFonts w:hint="eastAsia" w:ascii="Times New Roman" w:hAnsi="Times New Roman" w:eastAsia="方正黑体_GBK" w:cs="方正黑体_GBK"/>
                <w:sz w:val="24"/>
              </w:rPr>
              <w:t>发布端/账号/媒体名称</w:t>
            </w:r>
          </w:p>
        </w:tc>
        <w:tc>
          <w:tcPr>
            <w:tcW w:w="4993" w:type="dxa"/>
            <w:gridSpan w:val="6"/>
            <w:vAlign w:val="center"/>
          </w:tcPr>
          <w:p w14:paraId="0487B036">
            <w:pPr>
              <w:spacing w:after="0" w:line="260" w:lineRule="exact"/>
              <w:rPr>
                <w:rFonts w:hint="default" w:ascii="Times New Roman" w:hAnsi="Times New Roman" w:eastAsia="宋体"/>
                <w:sz w:val="18"/>
                <w:szCs w:val="18"/>
                <w:lang w:val="en-US" w:eastAsia="zh-CN"/>
              </w:rPr>
            </w:pPr>
            <w:r>
              <w:rPr>
                <w:rFonts w:hint="eastAsia" w:ascii="Times New Roman" w:hAnsi="Times New Roman" w:eastAsia="方正仿宋_GBK" w:cs="仿宋"/>
                <w:sz w:val="24"/>
                <w:szCs w:val="18"/>
                <w:lang w:val="en-US" w:eastAsia="zh-CN"/>
              </w:rPr>
              <w:t>大渡口发布、大渡口之声客户端</w:t>
            </w:r>
          </w:p>
        </w:tc>
      </w:tr>
      <w:tr w14:paraId="315B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1824" w:type="dxa"/>
            <w:vAlign w:val="center"/>
          </w:tcPr>
          <w:p w14:paraId="79A4E88C">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刊播版面</w:t>
            </w:r>
          </w:p>
          <w:p w14:paraId="1FA4C886">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(名称和版次)</w:t>
            </w:r>
          </w:p>
        </w:tc>
        <w:tc>
          <w:tcPr>
            <w:tcW w:w="2402" w:type="dxa"/>
            <w:gridSpan w:val="4"/>
            <w:vAlign w:val="center"/>
          </w:tcPr>
          <w:p w14:paraId="015EF515">
            <w:pPr>
              <w:spacing w:after="0" w:line="260" w:lineRule="exact"/>
              <w:rPr>
                <w:rFonts w:hint="default" w:ascii="Times New Roman" w:hAnsi="Times New Roman" w:eastAsia="宋体"/>
                <w:szCs w:val="21"/>
                <w:lang w:val="en-US" w:eastAsia="zh-CN"/>
              </w:rPr>
            </w:pPr>
            <w:r>
              <w:rPr>
                <w:rFonts w:hint="eastAsia" w:ascii="Times New Roman" w:hAnsi="Times New Roman" w:eastAsia="方正仿宋_GBK" w:cs="仿宋"/>
                <w:sz w:val="24"/>
                <w:szCs w:val="18"/>
                <w:lang w:val="en-US" w:eastAsia="zh-CN"/>
              </w:rPr>
              <w:t>大渡口发布微信公众号</w:t>
            </w:r>
          </w:p>
        </w:tc>
        <w:tc>
          <w:tcPr>
            <w:tcW w:w="1129" w:type="dxa"/>
            <w:gridSpan w:val="2"/>
            <w:vAlign w:val="center"/>
          </w:tcPr>
          <w:p w14:paraId="5BEDC6D5">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刊播日期</w:t>
            </w:r>
          </w:p>
        </w:tc>
        <w:tc>
          <w:tcPr>
            <w:tcW w:w="4993" w:type="dxa"/>
            <w:gridSpan w:val="6"/>
            <w:vAlign w:val="center"/>
          </w:tcPr>
          <w:p w14:paraId="78DBE763">
            <w:pPr>
              <w:spacing w:after="0" w:line="260" w:lineRule="exact"/>
              <w:rPr>
                <w:rFonts w:hint="default" w:ascii="Times New Roman" w:hAnsi="Times New Roman" w:eastAsia="方正仿宋_GBK" w:cs="Times New Roman"/>
                <w:szCs w:val="21"/>
                <w:lang w:val="en-US" w:eastAsia="zh-CN"/>
              </w:rPr>
            </w:pPr>
            <w:r>
              <w:rPr>
                <w:rFonts w:hint="eastAsia" w:ascii="Times New Roman" w:hAnsi="Times New Roman" w:eastAsia="方正仿宋_GBK" w:cs="仿宋"/>
                <w:sz w:val="24"/>
                <w:szCs w:val="18"/>
                <w:lang w:val="en-US" w:eastAsia="zh-CN"/>
              </w:rPr>
              <w:t>2025年2月10日</w:t>
            </w:r>
          </w:p>
        </w:tc>
      </w:tr>
      <w:tr w14:paraId="313D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824" w:type="dxa"/>
            <w:vMerge w:val="restart"/>
            <w:vAlign w:val="center"/>
          </w:tcPr>
          <w:p w14:paraId="1F151595">
            <w:pPr>
              <w:spacing w:after="0" w:line="340" w:lineRule="exact"/>
              <w:rPr>
                <w:rFonts w:ascii="Times New Roman" w:hAnsi="Times New Roman"/>
                <w:szCs w:val="21"/>
              </w:rPr>
            </w:pPr>
            <w:r>
              <w:rPr>
                <w:rFonts w:hint="eastAsia" w:ascii="Times New Roman" w:hAnsi="Times New Roman" w:eastAsia="方正黑体_GBK" w:cs="方正黑体_GBK"/>
                <w:sz w:val="24"/>
                <w:szCs w:val="21"/>
              </w:rPr>
              <w:t>新媒体作品填报网址</w:t>
            </w:r>
          </w:p>
        </w:tc>
        <w:tc>
          <w:tcPr>
            <w:tcW w:w="3531" w:type="dxa"/>
            <w:gridSpan w:val="6"/>
            <w:vMerge w:val="restart"/>
            <w:vAlign w:val="center"/>
          </w:tcPr>
          <w:p w14:paraId="0A342D4C">
            <w:pPr>
              <w:spacing w:after="0" w:line="260" w:lineRule="exact"/>
              <w:rPr>
                <w:rFonts w:ascii="Times New Roman" w:hAnsi="Times New Roman" w:eastAsia="华文中宋"/>
                <w:sz w:val="28"/>
              </w:rPr>
            </w:pPr>
            <w:r>
              <w:rPr>
                <w:rFonts w:hint="eastAsia" w:ascii="Times New Roman" w:hAnsi="Times New Roman" w:eastAsia="方正仿宋_GBK" w:cs="仿宋"/>
                <w:sz w:val="24"/>
                <w:szCs w:val="18"/>
              </w:rPr>
              <w:t>https://mp.weixin.qq.com/s/68T28DNsjRDPmeEnr61BTA</w:t>
            </w:r>
          </w:p>
        </w:tc>
        <w:tc>
          <w:tcPr>
            <w:tcW w:w="4993" w:type="dxa"/>
            <w:gridSpan w:val="6"/>
            <w:vAlign w:val="center"/>
          </w:tcPr>
          <w:p w14:paraId="7DF6C453">
            <w:pPr>
              <w:spacing w:after="0" w:line="260" w:lineRule="exact"/>
              <w:rPr>
                <w:rFonts w:hint="eastAsia" w:ascii="Times New Roman" w:hAnsi="Times New Roman" w:eastAsia="华文中宋"/>
                <w:sz w:val="28"/>
                <w:lang w:eastAsia="zh-CN"/>
              </w:rPr>
            </w:pPr>
            <w:r>
              <w:rPr>
                <w:rFonts w:hint="eastAsia" w:ascii="方正黑体_GBK" w:hAnsi="Times New Roman" w:eastAsia="方正黑体_GBK"/>
                <w:sz w:val="24"/>
                <w:szCs w:val="21"/>
              </w:rPr>
              <w:t>中央宣传部“三好作品”</w:t>
            </w:r>
            <w:r>
              <w:rPr>
                <w:rFonts w:hint="eastAsia" w:ascii="Times New Roman" w:hAnsi="Times New Roman" w:eastAsia="华文中宋"/>
                <w:sz w:val="28"/>
              </w:rPr>
              <w:t xml:space="preserve">  </w:t>
            </w:r>
            <w:r>
              <w:rPr>
                <w:rFonts w:hint="eastAsia" w:ascii="Times New Roman" w:hAnsi="Times New Roman" w:eastAsia="华文中宋"/>
                <w:sz w:val="24"/>
                <w:szCs w:val="24"/>
              </w:rPr>
              <w:t>是</w:t>
            </w:r>
            <w:r>
              <w:rPr>
                <w:rFonts w:hint="eastAsia" w:ascii="华文中宋" w:hAnsi="华文中宋" w:eastAsia="华文中宋"/>
                <w:sz w:val="24"/>
                <w:szCs w:val="24"/>
              </w:rPr>
              <w:t>□ 否</w:t>
            </w:r>
            <w:r>
              <w:rPr>
                <w:rFonts w:hint="eastAsia" w:ascii="华文中宋" w:hAnsi="华文中宋" w:eastAsia="华文中宋"/>
                <w:sz w:val="24"/>
                <w:szCs w:val="24"/>
                <w:lang w:eastAsia="zh-CN"/>
              </w:rPr>
              <w:t>☑</w:t>
            </w:r>
          </w:p>
        </w:tc>
      </w:tr>
      <w:tr w14:paraId="77AD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824" w:type="dxa"/>
            <w:vMerge w:val="continue"/>
            <w:vAlign w:val="center"/>
          </w:tcPr>
          <w:p w14:paraId="34B8D241">
            <w:pPr>
              <w:spacing w:after="0" w:line="340" w:lineRule="exact"/>
              <w:rPr>
                <w:rFonts w:ascii="Times New Roman" w:hAnsi="Times New Roman" w:eastAsia="方正黑体_GBK" w:cs="方正黑体_GBK"/>
                <w:sz w:val="24"/>
                <w:szCs w:val="21"/>
              </w:rPr>
            </w:pPr>
          </w:p>
        </w:tc>
        <w:tc>
          <w:tcPr>
            <w:tcW w:w="3531" w:type="dxa"/>
            <w:gridSpan w:val="6"/>
            <w:vMerge w:val="continue"/>
            <w:vAlign w:val="center"/>
          </w:tcPr>
          <w:p w14:paraId="21E725C5">
            <w:pPr>
              <w:spacing w:after="0" w:line="260" w:lineRule="exact"/>
              <w:rPr>
                <w:rFonts w:ascii="Times New Roman" w:hAnsi="Times New Roman" w:eastAsia="方正仿宋_GBK" w:cs="仿宋"/>
                <w:sz w:val="24"/>
                <w:szCs w:val="18"/>
              </w:rPr>
            </w:pPr>
          </w:p>
        </w:tc>
        <w:tc>
          <w:tcPr>
            <w:tcW w:w="4993" w:type="dxa"/>
            <w:gridSpan w:val="6"/>
            <w:vAlign w:val="center"/>
          </w:tcPr>
          <w:p w14:paraId="746FF220">
            <w:pPr>
              <w:spacing w:after="0" w:line="260" w:lineRule="exact"/>
              <w:rPr>
                <w:rFonts w:ascii="Times New Roman" w:hAnsi="Times New Roman" w:eastAsia="华文中宋"/>
                <w:sz w:val="28"/>
              </w:rPr>
            </w:pPr>
            <w:r>
              <w:rPr>
                <w:rFonts w:hint="eastAsia" w:ascii="方正黑体_GBK" w:hAnsi="Times New Roman" w:eastAsia="方正黑体_GBK"/>
                <w:sz w:val="24"/>
                <w:szCs w:val="21"/>
              </w:rPr>
              <w:t xml:space="preserve">市委宣传部“三好作品” </w:t>
            </w:r>
            <w:r>
              <w:rPr>
                <w:rFonts w:hint="eastAsia" w:ascii="Times New Roman" w:hAnsi="Times New Roman" w:eastAsia="华文中宋"/>
                <w:sz w:val="24"/>
                <w:szCs w:val="21"/>
              </w:rPr>
              <w:t xml:space="preserve"> </w:t>
            </w:r>
            <w:r>
              <w:rPr>
                <w:rFonts w:hint="eastAsia" w:ascii="Times New Roman" w:hAnsi="Times New Roman" w:eastAsia="华文中宋"/>
                <w:sz w:val="24"/>
                <w:szCs w:val="24"/>
              </w:rPr>
              <w:t>是</w:t>
            </w:r>
            <w:r>
              <w:rPr>
                <w:rFonts w:hint="eastAsia" w:ascii="华文中宋" w:hAnsi="华文中宋" w:eastAsia="华文中宋"/>
                <w:sz w:val="24"/>
                <w:szCs w:val="24"/>
                <w:lang w:eastAsia="zh-CN"/>
              </w:rPr>
              <w:t>☑</w:t>
            </w:r>
            <w:r>
              <w:rPr>
                <w:rFonts w:hint="eastAsia" w:ascii="华文中宋" w:hAnsi="华文中宋" w:eastAsia="华文中宋"/>
                <w:sz w:val="24"/>
                <w:szCs w:val="24"/>
              </w:rPr>
              <w:t xml:space="preserve"> 否□</w:t>
            </w:r>
          </w:p>
        </w:tc>
      </w:tr>
      <w:tr w14:paraId="261B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5" w:hRule="atLeast"/>
          <w:jc w:val="center"/>
        </w:trPr>
        <w:tc>
          <w:tcPr>
            <w:tcW w:w="1824" w:type="dxa"/>
            <w:vAlign w:val="center"/>
          </w:tcPr>
          <w:p w14:paraId="2E2DA684">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作品简介</w:t>
            </w:r>
          </w:p>
        </w:tc>
        <w:tc>
          <w:tcPr>
            <w:tcW w:w="8524" w:type="dxa"/>
            <w:gridSpan w:val="12"/>
            <w:vAlign w:val="center"/>
          </w:tcPr>
          <w:p w14:paraId="5E461CE5">
            <w:pPr>
              <w:spacing w:after="0" w:line="340" w:lineRule="exact"/>
              <w:ind w:firstLine="480" w:firstLineChars="200"/>
              <w:rPr>
                <w:rFonts w:hint="eastAsia"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评论聚焦2024-2025年间中国涌现的“极客精神”现象，以《黑神话：悟空》、DeepSeek和《哪吒》系列为切口，探讨技术突破与文化创新的深层共振，并通过“极客精神”这根线索，对当下中国创新精神进行深度叩问。文章追溯了从古代墨家到当代创客的创新基因，分析了极客文化如何成为社会焦虑的心理代偿，并提出核心观点：真正的中国式创新，不是对西方的复刻，而是在技术前沿与传统根脉之间寻求平衡。</w:t>
            </w:r>
          </w:p>
          <w:p w14:paraId="36DE55DC">
            <w:pPr>
              <w:spacing w:after="0" w:line="340" w:lineRule="exact"/>
              <w:rPr>
                <w:rFonts w:hint="eastAsia" w:ascii="Times New Roman" w:hAnsi="Times New Roman" w:eastAsia="方正仿宋_GBK"/>
                <w:sz w:val="24"/>
                <w:szCs w:val="28"/>
                <w:lang w:val="en-US" w:eastAsia="zh-CN"/>
              </w:rPr>
            </w:pPr>
          </w:p>
          <w:p w14:paraId="59775B78">
            <w:pPr>
              <w:spacing w:after="0" w:line="340" w:lineRule="exact"/>
              <w:ind w:firstLine="480" w:firstLineChars="200"/>
              <w:rPr>
                <w:rFonts w:ascii="Times New Roman" w:hAnsi="Times New Roman" w:eastAsia="方正仿宋_GBK"/>
                <w:sz w:val="24"/>
                <w:szCs w:val="28"/>
              </w:rPr>
            </w:pPr>
            <w:r>
              <w:rPr>
                <w:rFonts w:hint="eastAsia" w:ascii="Times New Roman" w:hAnsi="Times New Roman" w:eastAsia="方正仿宋_GBK"/>
                <w:sz w:val="24"/>
                <w:szCs w:val="28"/>
                <w:lang w:val="en-US" w:eastAsia="zh-CN"/>
              </w:rPr>
              <w:t>创作过程中，作者敏锐地捕捉到极客文化背后的社会心理——AI冲击下的焦虑，在内卷中寻求突破的渴望，对身份认同的追寻。这种“技术+人文”的视角，让文章跳出了简单的成功叙事，有了更厚重的思考。</w:t>
            </w:r>
          </w:p>
        </w:tc>
      </w:tr>
      <w:tr w14:paraId="7165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0" w:hRule="exact"/>
          <w:jc w:val="center"/>
        </w:trPr>
        <w:tc>
          <w:tcPr>
            <w:tcW w:w="1824" w:type="dxa"/>
            <w:vAlign w:val="center"/>
          </w:tcPr>
          <w:p w14:paraId="69F61783">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社会效果</w:t>
            </w:r>
          </w:p>
        </w:tc>
        <w:tc>
          <w:tcPr>
            <w:tcW w:w="8524" w:type="dxa"/>
            <w:gridSpan w:val="12"/>
            <w:vAlign w:val="center"/>
          </w:tcPr>
          <w:p w14:paraId="598D0B4C">
            <w:pPr>
              <w:spacing w:after="0" w:line="340" w:lineRule="exact"/>
              <w:ind w:firstLine="480" w:firstLineChars="200"/>
              <w:rPr>
                <w:rFonts w:hint="eastAsia"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这篇文章最打动人的地方，是它揭示了创新浪潮如何悄然改变普通人。那些看似遥远的突破，其实正悄悄重塑我们看待世界的方式，文章点出了这个关键变化，让大家感受到三个看似不相关领域的同时爆发不是偶然，而是中国创新生态正在成熟的信号。</w:t>
            </w:r>
          </w:p>
          <w:p w14:paraId="0271DB29">
            <w:pPr>
              <w:spacing w:after="0" w:line="340" w:lineRule="exact"/>
              <w:rPr>
                <w:rFonts w:hint="eastAsia" w:ascii="Times New Roman" w:hAnsi="Times New Roman" w:eastAsia="方正仿宋_GBK"/>
                <w:sz w:val="24"/>
                <w:szCs w:val="28"/>
                <w:lang w:val="en-US" w:eastAsia="zh-CN"/>
              </w:rPr>
            </w:pPr>
          </w:p>
          <w:p w14:paraId="0161E301">
            <w:pPr>
              <w:spacing w:after="0" w:line="340" w:lineRule="exact"/>
              <w:ind w:firstLine="480" w:firstLineChars="200"/>
              <w:rPr>
                <w:rFonts w:hint="default"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同时，文章中被提炼的“中国式极客精神”在社交媒体端成为热议关键词，读者从中能感受到，所谓创新不只是技术突破，更是发展心态、创新生态层面的转变，当创新不再是遥不可及的神话，这片土地才真正拥有了生生不息的力量。</w:t>
            </w:r>
          </w:p>
        </w:tc>
      </w:tr>
      <w:tr w14:paraId="0A61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1824" w:type="dxa"/>
            <w:vMerge w:val="restart"/>
            <w:vAlign w:val="center"/>
          </w:tcPr>
          <w:p w14:paraId="21887BAF">
            <w:pPr>
              <w:spacing w:after="0" w:line="32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传播数据</w:t>
            </w:r>
          </w:p>
        </w:tc>
        <w:tc>
          <w:tcPr>
            <w:tcW w:w="2568" w:type="dxa"/>
            <w:gridSpan w:val="5"/>
            <w:vMerge w:val="restart"/>
            <w:vAlign w:val="center"/>
          </w:tcPr>
          <w:p w14:paraId="224E5DFF">
            <w:pPr>
              <w:spacing w:after="0" w:line="420" w:lineRule="exact"/>
              <w:rPr>
                <w:rFonts w:ascii="方正楷体_GBK" w:hAnsi="Times New Roman" w:eastAsia="方正楷体_GBK"/>
                <w:sz w:val="24"/>
                <w:szCs w:val="28"/>
              </w:rPr>
            </w:pPr>
            <w:r>
              <w:rPr>
                <w:rFonts w:hint="eastAsia" w:ascii="方正楷体_GBK" w:hAnsi="Times New Roman" w:eastAsia="方正楷体_GBK"/>
                <w:sz w:val="24"/>
                <w:szCs w:val="28"/>
              </w:rPr>
              <w:t>新媒体传播平台网址</w:t>
            </w:r>
          </w:p>
        </w:tc>
        <w:tc>
          <w:tcPr>
            <w:tcW w:w="5956" w:type="dxa"/>
            <w:gridSpan w:val="7"/>
            <w:tcBorders>
              <w:bottom w:val="single" w:color="auto" w:sz="4" w:space="0"/>
            </w:tcBorders>
            <w:vAlign w:val="center"/>
          </w:tcPr>
          <w:p w14:paraId="0B2241FD">
            <w:pPr>
              <w:spacing w:after="0" w:line="320" w:lineRule="exact"/>
              <w:rPr>
                <w:rFonts w:hint="eastAsia" w:ascii="Times New Roman" w:hAnsi="Times New Roman" w:eastAsia="方正仿宋_GBK"/>
                <w:sz w:val="22"/>
                <w:szCs w:val="24"/>
                <w:lang w:eastAsia="zh-CN"/>
              </w:rPr>
            </w:pPr>
            <w:r>
              <w:rPr>
                <w:rFonts w:hint="eastAsia" w:ascii="Times New Roman" w:hAnsi="Times New Roman" w:eastAsia="方正仿宋_GBK"/>
                <w:sz w:val="22"/>
                <w:szCs w:val="24"/>
              </w:rPr>
              <w:t>1</w:t>
            </w:r>
            <w:r>
              <w:rPr>
                <w:rFonts w:hint="eastAsia" w:ascii="Times New Roman" w:hAnsi="Times New Roman" w:eastAsia="方正仿宋_GBK"/>
                <w:sz w:val="22"/>
                <w:szCs w:val="24"/>
                <w:lang w:val="en-US" w:eastAsia="zh-CN"/>
              </w:rPr>
              <w:t>.</w:t>
            </w:r>
            <w:r>
              <w:rPr>
                <w:rFonts w:hint="eastAsia" w:ascii="Times New Roman" w:hAnsi="Times New Roman" w:eastAsia="方正仿宋_GBK" w:cs="仿宋"/>
                <w:sz w:val="24"/>
                <w:szCs w:val="18"/>
              </w:rPr>
              <w:t>https://mp.weixin.qq.com/s/68T28DNsjRDPmeEnr61BTA</w:t>
            </w:r>
          </w:p>
        </w:tc>
      </w:tr>
      <w:tr w14:paraId="3EA4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exact"/>
          <w:jc w:val="center"/>
        </w:trPr>
        <w:tc>
          <w:tcPr>
            <w:tcW w:w="1824" w:type="dxa"/>
            <w:vMerge w:val="continue"/>
            <w:vAlign w:val="center"/>
          </w:tcPr>
          <w:p w14:paraId="7CDEB202">
            <w:pPr>
              <w:pStyle w:val="2"/>
              <w:spacing w:after="0" w:line="320" w:lineRule="exact"/>
              <w:rPr>
                <w:rFonts w:ascii="方正仿宋_GBK" w:eastAsia="方正仿宋_GBK"/>
              </w:rPr>
            </w:pPr>
          </w:p>
        </w:tc>
        <w:tc>
          <w:tcPr>
            <w:tcW w:w="2568" w:type="dxa"/>
            <w:gridSpan w:val="5"/>
            <w:vMerge w:val="continue"/>
            <w:vAlign w:val="center"/>
          </w:tcPr>
          <w:p w14:paraId="0069CDD2">
            <w:pPr>
              <w:spacing w:after="0" w:line="420" w:lineRule="exact"/>
              <w:rPr>
                <w:rFonts w:ascii="Times New Roman" w:hAnsi="Times New Roman" w:eastAsia="方正仿宋_GBK"/>
                <w:sz w:val="24"/>
                <w:szCs w:val="28"/>
              </w:rPr>
            </w:pPr>
          </w:p>
        </w:tc>
        <w:tc>
          <w:tcPr>
            <w:tcW w:w="5956" w:type="dxa"/>
            <w:gridSpan w:val="7"/>
            <w:tcBorders>
              <w:bottom w:val="single" w:color="auto" w:sz="4" w:space="0"/>
            </w:tcBorders>
            <w:vAlign w:val="center"/>
          </w:tcPr>
          <w:p w14:paraId="41F6C5BF">
            <w:pPr>
              <w:pStyle w:val="2"/>
              <w:numPr>
                <w:ilvl w:val="0"/>
                <w:numId w:val="0"/>
              </w:numPr>
              <w:rPr>
                <w:rFonts w:hint="default"/>
                <w:lang w:val="en-US" w:eastAsia="zh-CN"/>
              </w:rPr>
            </w:pPr>
            <w:r>
              <w:rPr>
                <w:rFonts w:hint="eastAsia" w:ascii="Times New Roman" w:hAnsi="Times New Roman" w:eastAsia="方正仿宋_GBK"/>
                <w:sz w:val="24"/>
                <w:szCs w:val="28"/>
                <w:lang w:val="en-US" w:eastAsia="zh-CN"/>
              </w:rPr>
              <w:t>2.https://h5.cqliving.com/info/detail/5000848748.html?cid=5000848748&amp;vfrom=cms</w:t>
            </w:r>
            <w:r>
              <w:rPr>
                <w:rFonts w:hint="default" w:ascii="Times New Roman" w:hAnsi="Times New Roman" w:eastAsia="方正仿宋_GBK"/>
                <w:sz w:val="24"/>
                <w:szCs w:val="28"/>
                <w:lang w:val="en-US" w:eastAsia="zh-CN"/>
              </w:rPr>
              <w:t>https://h5.cqliving.com/info/detail/5000848748.html?cid=5000848748&amp;vfrom=cms</w:t>
            </w:r>
          </w:p>
        </w:tc>
      </w:tr>
      <w:tr w14:paraId="590D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1824" w:type="dxa"/>
            <w:vMerge w:val="continue"/>
            <w:vAlign w:val="center"/>
          </w:tcPr>
          <w:p w14:paraId="58A57845">
            <w:pPr>
              <w:spacing w:after="0" w:line="320" w:lineRule="exact"/>
              <w:jc w:val="center"/>
              <w:rPr>
                <w:rFonts w:ascii="Times New Roman" w:hAnsi="Times New Roman" w:eastAsia="方正黑体_GBK" w:cs="方正黑体_GBK"/>
                <w:sz w:val="28"/>
              </w:rPr>
            </w:pPr>
          </w:p>
        </w:tc>
        <w:tc>
          <w:tcPr>
            <w:tcW w:w="2568" w:type="dxa"/>
            <w:gridSpan w:val="5"/>
            <w:vMerge w:val="continue"/>
            <w:tcBorders>
              <w:bottom w:val="single" w:color="auto" w:sz="4" w:space="0"/>
            </w:tcBorders>
            <w:vAlign w:val="center"/>
          </w:tcPr>
          <w:p w14:paraId="4158E507">
            <w:pPr>
              <w:spacing w:after="0" w:line="420" w:lineRule="exact"/>
              <w:rPr>
                <w:rFonts w:ascii="方正楷体_GBK" w:hAnsi="Times New Roman" w:eastAsia="方正楷体_GBK"/>
                <w:sz w:val="24"/>
                <w:szCs w:val="28"/>
              </w:rPr>
            </w:pPr>
          </w:p>
        </w:tc>
        <w:tc>
          <w:tcPr>
            <w:tcW w:w="5956" w:type="dxa"/>
            <w:gridSpan w:val="7"/>
            <w:tcBorders>
              <w:bottom w:val="single" w:color="auto" w:sz="4" w:space="0"/>
            </w:tcBorders>
            <w:vAlign w:val="center"/>
          </w:tcPr>
          <w:p w14:paraId="639F29FE">
            <w:pPr>
              <w:spacing w:after="0" w:line="420" w:lineRule="exact"/>
              <w:rPr>
                <w:rFonts w:hint="eastAsia" w:ascii="Times New Roman" w:hAnsi="Times New Roman" w:eastAsia="方正仿宋_GBK"/>
                <w:sz w:val="24"/>
                <w:szCs w:val="28"/>
                <w:lang w:eastAsia="zh-CN"/>
              </w:rPr>
            </w:pPr>
          </w:p>
        </w:tc>
      </w:tr>
      <w:tr w14:paraId="32E5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exact"/>
          <w:jc w:val="center"/>
        </w:trPr>
        <w:tc>
          <w:tcPr>
            <w:tcW w:w="1824" w:type="dxa"/>
            <w:vMerge w:val="continue"/>
            <w:tcBorders>
              <w:bottom w:val="single" w:color="auto" w:sz="4" w:space="0"/>
            </w:tcBorders>
            <w:vAlign w:val="center"/>
          </w:tcPr>
          <w:p w14:paraId="5F888BF9">
            <w:pPr>
              <w:spacing w:after="0" w:line="340" w:lineRule="exact"/>
              <w:jc w:val="center"/>
              <w:rPr>
                <w:rFonts w:ascii="Times New Roman" w:hAnsi="Times New Roman" w:eastAsia="方正黑体_GBK" w:cs="方正黑体_GBK"/>
                <w:sz w:val="28"/>
              </w:rPr>
            </w:pPr>
          </w:p>
        </w:tc>
        <w:tc>
          <w:tcPr>
            <w:tcW w:w="1571" w:type="dxa"/>
            <w:tcBorders>
              <w:bottom w:val="single" w:color="auto" w:sz="4" w:space="0"/>
            </w:tcBorders>
            <w:vAlign w:val="center"/>
          </w:tcPr>
          <w:p w14:paraId="7AB61A32">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阅读量（浏览量、点击量）</w:t>
            </w:r>
          </w:p>
        </w:tc>
        <w:tc>
          <w:tcPr>
            <w:tcW w:w="997" w:type="dxa"/>
            <w:gridSpan w:val="4"/>
            <w:tcBorders>
              <w:bottom w:val="single" w:color="auto" w:sz="4" w:space="0"/>
            </w:tcBorders>
            <w:vAlign w:val="center"/>
          </w:tcPr>
          <w:p w14:paraId="6496C17D">
            <w:pPr>
              <w:spacing w:after="0" w:line="360" w:lineRule="exact"/>
              <w:jc w:val="center"/>
              <w:rPr>
                <w:rFonts w:hint="default" w:ascii="Times New Roman" w:hAnsi="Times New Roman" w:eastAsia="方正仿宋_GBK"/>
                <w:sz w:val="24"/>
                <w:szCs w:val="28"/>
                <w:lang w:val="en-US"/>
              </w:rPr>
            </w:pPr>
            <w:r>
              <w:rPr>
                <w:rFonts w:hint="eastAsia" w:ascii="Times New Roman" w:hAnsi="Times New Roman" w:eastAsia="方正仿宋_GBK"/>
                <w:sz w:val="24"/>
                <w:szCs w:val="28"/>
                <w:lang w:val="en-US" w:eastAsia="zh-CN"/>
              </w:rPr>
              <w:t>60744</w:t>
            </w:r>
          </w:p>
        </w:tc>
        <w:tc>
          <w:tcPr>
            <w:tcW w:w="1285" w:type="dxa"/>
            <w:gridSpan w:val="2"/>
            <w:tcBorders>
              <w:bottom w:val="single" w:color="auto" w:sz="4" w:space="0"/>
            </w:tcBorders>
            <w:vAlign w:val="center"/>
          </w:tcPr>
          <w:p w14:paraId="0B148858">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转载量</w:t>
            </w:r>
          </w:p>
        </w:tc>
        <w:tc>
          <w:tcPr>
            <w:tcW w:w="1284" w:type="dxa"/>
            <w:tcBorders>
              <w:bottom w:val="single" w:color="auto" w:sz="4" w:space="0"/>
            </w:tcBorders>
            <w:vAlign w:val="center"/>
          </w:tcPr>
          <w:p w14:paraId="111B0BB4">
            <w:pPr>
              <w:spacing w:after="0" w:line="360" w:lineRule="exact"/>
              <w:jc w:val="center"/>
              <w:rPr>
                <w:rFonts w:ascii="方正楷体_GBK" w:hAnsi="Times New Roman" w:eastAsia="方正楷体_GBK"/>
                <w:sz w:val="24"/>
                <w:szCs w:val="28"/>
              </w:rPr>
            </w:pPr>
            <w:r>
              <w:rPr>
                <w:rFonts w:hint="eastAsia" w:ascii="Times New Roman" w:hAnsi="Times New Roman" w:eastAsia="方正仿宋_GBK"/>
                <w:sz w:val="24"/>
                <w:szCs w:val="28"/>
                <w:lang w:val="en-US" w:eastAsia="zh-CN"/>
              </w:rPr>
              <w:t>33639</w:t>
            </w:r>
          </w:p>
        </w:tc>
        <w:tc>
          <w:tcPr>
            <w:tcW w:w="1285" w:type="dxa"/>
            <w:gridSpan w:val="3"/>
            <w:tcBorders>
              <w:bottom w:val="single" w:color="auto" w:sz="4" w:space="0"/>
            </w:tcBorders>
            <w:vAlign w:val="center"/>
          </w:tcPr>
          <w:p w14:paraId="1BB7DFDB">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互动量</w:t>
            </w:r>
          </w:p>
        </w:tc>
        <w:tc>
          <w:tcPr>
            <w:tcW w:w="2102" w:type="dxa"/>
            <w:tcBorders>
              <w:bottom w:val="single" w:color="auto" w:sz="4" w:space="0"/>
            </w:tcBorders>
            <w:vAlign w:val="center"/>
          </w:tcPr>
          <w:p w14:paraId="0CE6B9BC">
            <w:pPr>
              <w:spacing w:after="0" w:line="360" w:lineRule="exact"/>
              <w:jc w:val="center"/>
              <w:rPr>
                <w:rFonts w:hint="default" w:ascii="Times New Roman" w:hAnsi="Times New Roman" w:eastAsia="方正仿宋_GBK"/>
                <w:sz w:val="24"/>
                <w:szCs w:val="28"/>
                <w:lang w:val="en-US"/>
              </w:rPr>
            </w:pPr>
            <w:r>
              <w:rPr>
                <w:rFonts w:hint="eastAsia" w:ascii="Times New Roman" w:hAnsi="Times New Roman" w:eastAsia="方正仿宋_GBK"/>
                <w:sz w:val="24"/>
                <w:szCs w:val="28"/>
                <w:lang w:val="en-US" w:eastAsia="zh-CN"/>
              </w:rPr>
              <w:t>21134</w:t>
            </w:r>
          </w:p>
        </w:tc>
      </w:tr>
      <w:tr w14:paraId="5D3D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8" w:hRule="exact"/>
          <w:jc w:val="center"/>
        </w:trPr>
        <w:tc>
          <w:tcPr>
            <w:tcW w:w="1824" w:type="dxa"/>
            <w:tcBorders>
              <w:bottom w:val="single" w:color="auto" w:sz="4" w:space="0"/>
            </w:tcBorders>
            <w:vAlign w:val="center"/>
          </w:tcPr>
          <w:p w14:paraId="68143CFF">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推荐理由</w:t>
            </w:r>
          </w:p>
        </w:tc>
        <w:tc>
          <w:tcPr>
            <w:tcW w:w="8524" w:type="dxa"/>
            <w:gridSpan w:val="12"/>
            <w:tcBorders>
              <w:bottom w:val="single" w:color="auto" w:sz="4" w:space="0"/>
            </w:tcBorders>
            <w:vAlign w:val="center"/>
          </w:tcPr>
          <w:p w14:paraId="6F382AD8">
            <w:pPr>
              <w:spacing w:after="0" w:line="340" w:lineRule="exact"/>
              <w:ind w:firstLine="480" w:firstLineChars="200"/>
              <w:rPr>
                <w:rFonts w:hint="eastAsia" w:ascii="Times New Roman" w:hAnsi="Times New Roman" w:eastAsia="方正仿宋_GBK"/>
                <w:sz w:val="24"/>
                <w:szCs w:val="28"/>
              </w:rPr>
            </w:pPr>
            <w:r>
              <w:rPr>
                <w:rFonts w:hint="eastAsia" w:ascii="Times New Roman" w:hAnsi="Times New Roman" w:eastAsia="方正仿宋_GBK"/>
                <w:sz w:val="24"/>
                <w:szCs w:val="28"/>
                <w:lang w:val="en-US" w:eastAsia="zh-CN"/>
              </w:rPr>
              <w:t xml:space="preserve">这篇评论敏锐捕捉了当下中国文化与科技领域“隐形共振”的精神脉动，巧妙地将《黑神话：悟空》的技术攻坚、DeepSeek的算法突破与《哪吒》的视觉革命串联起来，揭示其背后所共有的在敬畏传统与颠覆成规之间保持精妙平衡的创新气质。同时，文章层层递进，通过将抽象精神具象化的写法，让“极客精神”不再是概念，而是可触可感的时代音符，是一篇兼具思想锐度与人文温度的时代观察。同意推荐！   </w:t>
            </w:r>
            <w:r>
              <w:rPr>
                <w:rFonts w:hint="eastAsia" w:ascii="Times New Roman" w:hAnsi="Times New Roman" w:eastAsia="华文中宋"/>
                <w:spacing w:val="-2"/>
                <w:sz w:val="24"/>
                <w:szCs w:val="28"/>
              </w:rPr>
              <w:t xml:space="preserve">  </w:t>
            </w:r>
          </w:p>
          <w:p w14:paraId="75879EAD">
            <w:pPr>
              <w:spacing w:after="0" w:line="420" w:lineRule="exact"/>
              <w:rPr>
                <w:rFonts w:ascii="Times New Roman" w:hAnsi="Times New Roman" w:eastAsia="华文中宋"/>
                <w:spacing w:val="-2"/>
                <w:sz w:val="24"/>
                <w:szCs w:val="28"/>
              </w:rPr>
            </w:pPr>
            <w:r>
              <w:rPr>
                <w:rFonts w:hint="eastAsia" w:ascii="Times New Roman" w:hAnsi="Times New Roman" w:eastAsia="方正仿宋_GBK"/>
                <w:sz w:val="24"/>
                <w:szCs w:val="28"/>
              </w:rPr>
              <w:t xml:space="preserve">   </w:t>
            </w:r>
            <w:r>
              <w:rPr>
                <w:rFonts w:hint="eastAsia" w:ascii="Times New Roman" w:hAnsi="Times New Roman" w:eastAsia="华文中宋"/>
                <w:spacing w:val="-2"/>
                <w:sz w:val="24"/>
                <w:szCs w:val="28"/>
              </w:rPr>
              <w:t xml:space="preserve">     </w:t>
            </w:r>
          </w:p>
          <w:p w14:paraId="0BE5EF2A">
            <w:pPr>
              <w:spacing w:after="0" w:line="260" w:lineRule="exact"/>
              <w:jc w:val="right"/>
              <w:rPr>
                <w:rFonts w:ascii="Times New Roman" w:hAnsi="Times New Roman" w:eastAsia="方正仿宋_GBK"/>
                <w:sz w:val="24"/>
                <w:szCs w:val="28"/>
              </w:rPr>
            </w:pPr>
            <w:r>
              <w:rPr>
                <w:rFonts w:hint="eastAsia" w:ascii="Times New Roman" w:hAnsi="Times New Roman" w:eastAsia="华文中宋"/>
                <w:spacing w:val="-2"/>
                <w:sz w:val="24"/>
                <w:szCs w:val="28"/>
              </w:rPr>
              <w:t xml:space="preserve">                        </w:t>
            </w:r>
            <w:r>
              <w:rPr>
                <w:rFonts w:hint="eastAsia" w:ascii="Times New Roman" w:hAnsi="Times New Roman" w:eastAsia="方正仿宋_GBK"/>
                <w:sz w:val="24"/>
                <w:szCs w:val="28"/>
              </w:rPr>
              <w:t xml:space="preserve">   签名：（盖单位公章）</w:t>
            </w:r>
            <w:r>
              <w:rPr>
                <w:rFonts w:ascii="Times New Roman" w:hAnsi="Times New Roman" w:eastAsia="方正仿宋_GBK" w:cs="Times New Roman"/>
                <w:sz w:val="24"/>
                <w:szCs w:val="28"/>
              </w:rPr>
              <w:t>202</w:t>
            </w:r>
            <w:r>
              <w:rPr>
                <w:rFonts w:hint="eastAsia" w:ascii="Times New Roman" w:hAnsi="Times New Roman" w:eastAsia="方正仿宋_GBK" w:cs="Times New Roman"/>
                <w:sz w:val="24"/>
                <w:szCs w:val="28"/>
                <w:lang w:val="en-US" w:eastAsia="zh-CN"/>
              </w:rPr>
              <w:t>6</w:t>
            </w:r>
            <w:r>
              <w:rPr>
                <w:rFonts w:ascii="Times New Roman" w:hAnsi="Times New Roman" w:eastAsia="方正仿宋_GBK" w:cs="Times New Roman"/>
                <w:sz w:val="24"/>
                <w:szCs w:val="28"/>
              </w:rPr>
              <w:t xml:space="preserve">年 </w:t>
            </w:r>
            <w:r>
              <w:rPr>
                <w:rFonts w:hint="eastAsia" w:ascii="Times New Roman" w:hAnsi="Times New Roman" w:eastAsia="方正仿宋_GBK" w:cs="Times New Roman"/>
                <w:sz w:val="24"/>
                <w:szCs w:val="28"/>
                <w:lang w:val="en-US" w:eastAsia="zh-CN"/>
              </w:rPr>
              <w:t>3</w:t>
            </w:r>
            <w:r>
              <w:rPr>
                <w:rFonts w:ascii="Times New Roman" w:hAnsi="Times New Roman" w:eastAsia="方正仿宋_GBK" w:cs="Times New Roman"/>
                <w:sz w:val="24"/>
                <w:szCs w:val="28"/>
              </w:rPr>
              <w:t xml:space="preserve">月 </w:t>
            </w:r>
            <w:r>
              <w:rPr>
                <w:rFonts w:hint="eastAsia" w:ascii="Times New Roman" w:hAnsi="Times New Roman" w:eastAsia="方正仿宋_GBK" w:cs="Times New Roman"/>
                <w:sz w:val="24"/>
                <w:szCs w:val="28"/>
                <w:lang w:val="en-US" w:eastAsia="zh-CN"/>
              </w:rPr>
              <w:t>6</w:t>
            </w:r>
            <w:r>
              <w:rPr>
                <w:rFonts w:ascii="Times New Roman" w:hAnsi="Times New Roman" w:eastAsia="方正仿宋_GBK" w:cs="Times New Roman"/>
                <w:sz w:val="24"/>
                <w:szCs w:val="28"/>
              </w:rPr>
              <w:t>日</w:t>
            </w:r>
          </w:p>
        </w:tc>
      </w:tr>
      <w:tr w14:paraId="24E7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exact"/>
          <w:jc w:val="center"/>
        </w:trPr>
        <w:tc>
          <w:tcPr>
            <w:tcW w:w="1824" w:type="dxa"/>
            <w:tcBorders>
              <w:top w:val="single" w:color="auto" w:sz="6" w:space="0"/>
              <w:left w:val="single" w:color="auto" w:sz="6" w:space="0"/>
              <w:bottom w:val="single" w:color="auto" w:sz="6" w:space="0"/>
              <w:right w:val="single" w:color="auto" w:sz="6" w:space="0"/>
            </w:tcBorders>
            <w:vAlign w:val="center"/>
          </w:tcPr>
          <w:p w14:paraId="401F80D3">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联系人</w:t>
            </w:r>
          </w:p>
        </w:tc>
        <w:tc>
          <w:tcPr>
            <w:tcW w:w="1597" w:type="dxa"/>
            <w:gridSpan w:val="2"/>
            <w:tcBorders>
              <w:top w:val="single" w:color="auto" w:sz="6" w:space="0"/>
              <w:left w:val="single" w:color="auto" w:sz="6" w:space="0"/>
              <w:bottom w:val="single" w:color="auto" w:sz="6" w:space="0"/>
              <w:right w:val="single" w:color="auto" w:sz="4" w:space="0"/>
            </w:tcBorders>
            <w:vAlign w:val="center"/>
          </w:tcPr>
          <w:p w14:paraId="0B80B2F9">
            <w:pPr>
              <w:spacing w:after="0" w:line="340" w:lineRule="exact"/>
              <w:rPr>
                <w:rFonts w:ascii="Times New Roman" w:hAnsi="Times New Roman" w:eastAsia="方正黑体_GBK" w:cs="方正黑体_GBK"/>
                <w:sz w:val="28"/>
              </w:rPr>
            </w:pPr>
            <w:r>
              <w:rPr>
                <w:rFonts w:hint="eastAsia" w:ascii="Times New Roman" w:hAnsi="Times New Roman" w:eastAsia="方正仿宋_GBK"/>
                <w:sz w:val="24"/>
                <w:szCs w:val="28"/>
                <w:lang w:val="en-US" w:eastAsia="zh-CN"/>
              </w:rPr>
              <w:t>师瑶</w:t>
            </w:r>
          </w:p>
        </w:tc>
        <w:tc>
          <w:tcPr>
            <w:tcW w:w="784" w:type="dxa"/>
            <w:tcBorders>
              <w:top w:val="single" w:color="auto" w:sz="6" w:space="0"/>
              <w:left w:val="single" w:color="auto" w:sz="6" w:space="0"/>
              <w:bottom w:val="single" w:color="auto" w:sz="6" w:space="0"/>
              <w:right w:val="single" w:color="auto" w:sz="4" w:space="0"/>
            </w:tcBorders>
            <w:vAlign w:val="center"/>
          </w:tcPr>
          <w:p w14:paraId="4EB629A3">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电话</w:t>
            </w:r>
          </w:p>
        </w:tc>
        <w:tc>
          <w:tcPr>
            <w:tcW w:w="2847" w:type="dxa"/>
            <w:gridSpan w:val="6"/>
            <w:tcBorders>
              <w:top w:val="single" w:color="auto" w:sz="6" w:space="0"/>
              <w:left w:val="single" w:color="auto" w:sz="6" w:space="0"/>
              <w:bottom w:val="single" w:color="auto" w:sz="6" w:space="0"/>
              <w:right w:val="single" w:color="auto" w:sz="4" w:space="0"/>
            </w:tcBorders>
            <w:vAlign w:val="center"/>
          </w:tcPr>
          <w:p w14:paraId="798A5BD4">
            <w:pPr>
              <w:spacing w:after="0" w:line="340" w:lineRule="exact"/>
              <w:rPr>
                <w:rFonts w:ascii="Times New Roman" w:hAnsi="Times New Roman" w:eastAsia="方正黑体_GBK" w:cs="方正黑体_GBK"/>
                <w:sz w:val="28"/>
              </w:rPr>
            </w:pPr>
          </w:p>
        </w:tc>
        <w:tc>
          <w:tcPr>
            <w:tcW w:w="914" w:type="dxa"/>
            <w:tcBorders>
              <w:top w:val="single" w:color="auto" w:sz="6" w:space="0"/>
              <w:left w:val="single" w:color="auto" w:sz="4" w:space="0"/>
              <w:bottom w:val="single" w:color="auto" w:sz="6" w:space="0"/>
              <w:right w:val="single" w:color="auto" w:sz="4" w:space="0"/>
            </w:tcBorders>
            <w:vAlign w:val="center"/>
          </w:tcPr>
          <w:p w14:paraId="1CE8DD67">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手机</w:t>
            </w:r>
          </w:p>
        </w:tc>
        <w:tc>
          <w:tcPr>
            <w:tcW w:w="2382" w:type="dxa"/>
            <w:gridSpan w:val="2"/>
            <w:tcBorders>
              <w:top w:val="single" w:color="auto" w:sz="6" w:space="0"/>
              <w:left w:val="single" w:color="auto" w:sz="4" w:space="0"/>
              <w:bottom w:val="single" w:color="auto" w:sz="6" w:space="0"/>
              <w:right w:val="single" w:color="auto" w:sz="6" w:space="0"/>
            </w:tcBorders>
            <w:vAlign w:val="center"/>
          </w:tcPr>
          <w:p w14:paraId="57CDCA62">
            <w:pPr>
              <w:spacing w:after="0" w:line="340" w:lineRule="exact"/>
              <w:rPr>
                <w:rFonts w:ascii="Times New Roman" w:hAnsi="Times New Roman" w:eastAsia="方正黑体_GBK" w:cs="方正黑体_GBK"/>
                <w:sz w:val="28"/>
              </w:rPr>
            </w:pPr>
            <w:r>
              <w:rPr>
                <w:rFonts w:hint="eastAsia" w:ascii="Times New Roman" w:hAnsi="Times New Roman" w:eastAsia="方正仿宋_GBK"/>
                <w:sz w:val="24"/>
                <w:szCs w:val="28"/>
                <w:lang w:val="en-US" w:eastAsia="zh-CN"/>
              </w:rPr>
              <w:t>13983735603</w:t>
            </w:r>
          </w:p>
        </w:tc>
      </w:tr>
      <w:tr w14:paraId="0970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jc w:val="center"/>
        </w:trPr>
        <w:tc>
          <w:tcPr>
            <w:tcW w:w="1824" w:type="dxa"/>
            <w:tcBorders>
              <w:top w:val="single" w:color="auto" w:sz="6" w:space="0"/>
              <w:left w:val="single" w:color="auto" w:sz="6" w:space="0"/>
              <w:bottom w:val="single" w:color="auto" w:sz="6" w:space="0"/>
              <w:right w:val="single" w:color="auto" w:sz="6" w:space="0"/>
            </w:tcBorders>
            <w:vAlign w:val="center"/>
          </w:tcPr>
          <w:p w14:paraId="1A3643B0">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地址</w:t>
            </w:r>
          </w:p>
        </w:tc>
        <w:tc>
          <w:tcPr>
            <w:tcW w:w="5228" w:type="dxa"/>
            <w:gridSpan w:val="9"/>
            <w:tcBorders>
              <w:top w:val="single" w:color="auto" w:sz="6" w:space="0"/>
              <w:left w:val="single" w:color="auto" w:sz="6" w:space="0"/>
              <w:bottom w:val="single" w:color="auto" w:sz="6" w:space="0"/>
              <w:right w:val="single" w:color="auto" w:sz="6" w:space="0"/>
            </w:tcBorders>
            <w:vAlign w:val="center"/>
          </w:tcPr>
          <w:p w14:paraId="52CE301A">
            <w:pPr>
              <w:spacing w:after="0" w:line="340" w:lineRule="exact"/>
              <w:rPr>
                <w:rFonts w:ascii="Times New Roman" w:hAnsi="Times New Roman" w:eastAsia="方正黑体_GBK" w:cs="方正黑体_GBK"/>
                <w:sz w:val="28"/>
              </w:rPr>
            </w:pPr>
            <w:r>
              <w:rPr>
                <w:rFonts w:hint="eastAsia" w:ascii="Times New Roman" w:hAnsi="Times New Roman" w:eastAsia="方正仿宋_GBK"/>
                <w:sz w:val="24"/>
                <w:szCs w:val="28"/>
                <w:lang w:val="en-US" w:eastAsia="zh-CN"/>
              </w:rPr>
              <w:t>大渡口区文体路122号富士达大厦4楼</w:t>
            </w:r>
          </w:p>
        </w:tc>
        <w:tc>
          <w:tcPr>
            <w:tcW w:w="914" w:type="dxa"/>
            <w:tcBorders>
              <w:top w:val="single" w:color="auto" w:sz="6" w:space="0"/>
              <w:left w:val="single" w:color="auto" w:sz="6" w:space="0"/>
              <w:bottom w:val="single" w:color="auto" w:sz="6" w:space="0"/>
              <w:right w:val="single" w:color="auto" w:sz="6" w:space="0"/>
            </w:tcBorders>
            <w:vAlign w:val="center"/>
          </w:tcPr>
          <w:p w14:paraId="76F3A02E">
            <w:pPr>
              <w:spacing w:after="0" w:line="340" w:lineRule="exact"/>
              <w:rPr>
                <w:rFonts w:ascii="Times New Roman" w:hAnsi="Times New Roman" w:eastAsia="方正黑体_GBK" w:cs="方正黑体_GBK"/>
                <w:sz w:val="28"/>
              </w:rPr>
            </w:pPr>
            <w:r>
              <w:rPr>
                <w:rFonts w:hint="eastAsia" w:ascii="Times New Roman" w:hAnsi="Times New Roman" w:eastAsia="方正黑体_GBK" w:cs="方正黑体_GBK"/>
                <w:sz w:val="28"/>
              </w:rPr>
              <w:t>邮箱</w:t>
            </w:r>
          </w:p>
        </w:tc>
        <w:tc>
          <w:tcPr>
            <w:tcW w:w="2382" w:type="dxa"/>
            <w:gridSpan w:val="2"/>
            <w:tcBorders>
              <w:top w:val="single" w:color="auto" w:sz="6" w:space="0"/>
              <w:left w:val="single" w:color="auto" w:sz="6" w:space="0"/>
              <w:bottom w:val="single" w:color="auto" w:sz="6" w:space="0"/>
              <w:right w:val="single" w:color="auto" w:sz="6" w:space="0"/>
            </w:tcBorders>
            <w:vAlign w:val="center"/>
          </w:tcPr>
          <w:p w14:paraId="5D629F03">
            <w:pPr>
              <w:spacing w:after="0" w:line="340" w:lineRule="exact"/>
              <w:rPr>
                <w:rFonts w:ascii="Times New Roman" w:hAnsi="Times New Roman" w:eastAsia="方正黑体_GBK" w:cs="方正黑体_GBK"/>
                <w:sz w:val="28"/>
              </w:rPr>
            </w:pPr>
            <w:r>
              <w:rPr>
                <w:rFonts w:hint="eastAsia" w:ascii="Times New Roman" w:hAnsi="Times New Roman" w:eastAsia="方正仿宋_GBK"/>
                <w:sz w:val="24"/>
                <w:szCs w:val="28"/>
                <w:lang w:val="en-US" w:eastAsia="zh-CN"/>
              </w:rPr>
              <w:t>253694528@qq.com</w:t>
            </w:r>
          </w:p>
        </w:tc>
      </w:tr>
    </w:tbl>
    <w:p w14:paraId="7CAFC3A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43CEA"/>
    <w:rsid w:val="0BA538DD"/>
    <w:rsid w:val="0F885F79"/>
    <w:rsid w:val="1548488C"/>
    <w:rsid w:val="22E8618D"/>
    <w:rsid w:val="27D3038F"/>
    <w:rsid w:val="2B3E30FF"/>
    <w:rsid w:val="42CF480E"/>
    <w:rsid w:val="4BB43CEA"/>
    <w:rsid w:val="5CC90A4B"/>
    <w:rsid w:val="60B56E9E"/>
    <w:rsid w:val="65966EEA"/>
    <w:rsid w:val="71842146"/>
    <w:rsid w:val="727F31A5"/>
    <w:rsid w:val="73980EBD"/>
    <w:rsid w:val="75267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eastAsia="仿宋_GB2312" w:cs="Times New Roman"/>
      <w:sz w:val="32"/>
      <w:szCs w:val="24"/>
    </w:rPr>
  </w:style>
  <w:style w:type="paragraph" w:styleId="3">
    <w:name w:val="Body Text 3"/>
    <w:basedOn w:val="1"/>
    <w:unhideWhenUsed/>
    <w:qFormat/>
    <w:uiPriority w:val="99"/>
    <w:pPr>
      <w:spacing w:after="120"/>
    </w:pPr>
    <w:rPr>
      <w:rFonts w:eastAsia="仿宋_GB2312"/>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943</Words>
  <Characters>1273</Characters>
  <Lines>0</Lines>
  <Paragraphs>0</Paragraphs>
  <TotalTime>0</TotalTime>
  <ScaleCrop>false</ScaleCrop>
  <LinksUpToDate>false</LinksUpToDate>
  <CharactersWithSpaces>1332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2026-03-10T08:49:00Z</dcterms:created>
  <dc:creator>泠玲铃</dc:creator>
  <cp:lastModifiedBy>泠玲铃</cp:lastModifiedBy>
  <dcterms:modified xsi:type="dcterms:W3CDTF">2026-03-13T05:44:54Z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A8F809F93A014DECA804609EF4CCCA35_11</vt:lpwstr>
  </property>
  <property fmtid="{D5CDD505-2E9C-101B-9397-08002B2CF9AE}" pid="4" name="KSOTemplateDocerSaveRecord">
    <vt:lpwstr>eyJoZGlkIjoiYjEzNDJhOWIxZTMxNGJhZWNlYTJiNmFkMzAyZmYwMGEiLCJ1c2VySWQiOiI0NzkxMjkzNjUifQ==</vt:lpwstr>
  </property>
</Properties>
</file>