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040651">
      <w:pPr>
        <w:spacing w:after="0" w:line="560" w:lineRule="exact"/>
        <w:rPr>
          <w:rFonts w:ascii="Times New Roman" w:hAnsi="Times New Roman" w:eastAsia="方正黑体_GBK" w:cs="Times New Roman"/>
          <w:bCs/>
          <w:sz w:val="32"/>
          <w:szCs w:val="32"/>
        </w:rPr>
      </w:pPr>
      <w:r>
        <w:rPr>
          <w:rFonts w:hint="eastAsia" w:ascii="Times New Roman" w:hAnsi="Times New Roman" w:eastAsia="方正黑体_GBK"/>
          <w:bCs/>
          <w:sz w:val="32"/>
          <w:szCs w:val="32"/>
        </w:rPr>
        <w:t>附件</w:t>
      </w:r>
      <w:r>
        <w:rPr>
          <w:rFonts w:hint="eastAsia" w:ascii="Times New Roman" w:hAnsi="Times New Roman" w:eastAsia="方正黑体_GBK" w:cs="Times New Roman"/>
          <w:bCs/>
          <w:sz w:val="32"/>
          <w:szCs w:val="32"/>
        </w:rPr>
        <w:t>6</w:t>
      </w:r>
    </w:p>
    <w:p w14:paraId="4CE46BEF">
      <w:pPr>
        <w:spacing w:after="0" w:line="520" w:lineRule="exact"/>
        <w:jc w:val="center"/>
        <w:rPr>
          <w:rFonts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重庆新闻奖新闻漫画参评作品推荐表</w:t>
      </w:r>
    </w:p>
    <w:p w14:paraId="632C828F">
      <w:pPr>
        <w:spacing w:after="0" w:line="400" w:lineRule="exact"/>
        <w:jc w:val="center"/>
        <w:rPr>
          <w:rFonts w:ascii="Times New Roman" w:hAnsi="Times New Roman" w:eastAsia="华文中宋"/>
          <w:sz w:val="36"/>
          <w:szCs w:val="36"/>
        </w:rPr>
      </w:pPr>
    </w:p>
    <w:tbl>
      <w:tblPr>
        <w:tblStyle w:val="3"/>
        <w:tblW w:w="9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220"/>
        <w:gridCol w:w="512"/>
        <w:gridCol w:w="1017"/>
        <w:gridCol w:w="1136"/>
        <w:gridCol w:w="567"/>
        <w:gridCol w:w="541"/>
        <w:gridCol w:w="22"/>
        <w:gridCol w:w="395"/>
        <w:gridCol w:w="338"/>
        <w:gridCol w:w="1681"/>
        <w:gridCol w:w="925"/>
        <w:gridCol w:w="1473"/>
      </w:tblGrid>
      <w:tr w14:paraId="2B426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2" w:type="dxa"/>
            <w:gridSpan w:val="2"/>
            <w:vAlign w:val="center"/>
          </w:tcPr>
          <w:p w14:paraId="5B24878F">
            <w:pPr>
              <w:spacing w:after="0" w:line="400" w:lineRule="exact"/>
              <w:jc w:val="center"/>
              <w:rPr>
                <w:rFonts w:ascii="Times New Roman" w:hAnsi="Times New Roman" w:eastAsia="方正黑体_GBK" w:cs="方正黑体_GBK"/>
                <w:sz w:val="28"/>
                <w:szCs w:val="20"/>
              </w:rPr>
            </w:pPr>
            <w:r>
              <w:rPr>
                <w:rFonts w:hint="eastAsia" w:ascii="Times New Roman" w:hAnsi="Times New Roman" w:eastAsia="方正黑体_GBK" w:cs="方正黑体_GBK"/>
                <w:sz w:val="28"/>
                <w:szCs w:val="20"/>
              </w:rPr>
              <w:t>标题</w:t>
            </w:r>
          </w:p>
        </w:tc>
        <w:tc>
          <w:tcPr>
            <w:tcW w:w="3773" w:type="dxa"/>
            <w:gridSpan w:val="5"/>
            <w:vAlign w:val="center"/>
          </w:tcPr>
          <w:p w14:paraId="42E70408">
            <w:pPr>
              <w:spacing w:after="0" w:line="400" w:lineRule="exact"/>
              <w:jc w:val="lef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跨越时空！这是我们的开学，也是你们的心愿</w:t>
            </w:r>
          </w:p>
        </w:tc>
        <w:tc>
          <w:tcPr>
            <w:tcW w:w="2436" w:type="dxa"/>
            <w:gridSpan w:val="4"/>
            <w:vAlign w:val="center"/>
          </w:tcPr>
          <w:p w14:paraId="3FD5B06B">
            <w:pPr>
              <w:spacing w:after="0" w:line="300" w:lineRule="exact"/>
              <w:jc w:val="center"/>
              <w:rPr>
                <w:rFonts w:ascii="Times New Roman" w:hAnsi="Times New Roman" w:eastAsia="方正黑体_GBK" w:cs="方正黑体_GBK"/>
                <w:sz w:val="24"/>
              </w:rPr>
            </w:pPr>
            <w:r>
              <w:rPr>
                <w:rFonts w:hint="eastAsia" w:ascii="Times New Roman" w:hAnsi="Times New Roman" w:eastAsia="方正黑体_GBK" w:cs="方正黑体_GBK"/>
                <w:sz w:val="24"/>
              </w:rPr>
              <w:t>作品类别</w:t>
            </w:r>
          </w:p>
        </w:tc>
        <w:tc>
          <w:tcPr>
            <w:tcW w:w="2398" w:type="dxa"/>
            <w:gridSpan w:val="2"/>
            <w:vAlign w:val="center"/>
          </w:tcPr>
          <w:p w14:paraId="1755C898">
            <w:pPr>
              <w:spacing w:after="0" w:line="400" w:lineRule="exact"/>
              <w:jc w:val="left"/>
              <w:rPr>
                <w:rFonts w:hint="eastAsia" w:ascii="Times New Roman" w:hAnsi="Times New Roman" w:eastAsia="方正黑体_GBK" w:cs="方正黑体_GBK"/>
                <w:szCs w:val="21"/>
                <w:lang w:val="en-US" w:eastAsia="zh-CN"/>
              </w:rPr>
            </w:pPr>
            <w:r>
              <w:rPr>
                <w:rFonts w:hint="eastAsia" w:ascii="Times New Roman" w:hAnsi="Times New Roman" w:eastAsia="方正仿宋_GBK" w:cs="Times New Roman"/>
                <w:sz w:val="24"/>
                <w:lang w:val="en-US" w:eastAsia="zh-CN"/>
              </w:rPr>
              <w:t>新闻漫画组画（长图） 类</w:t>
            </w:r>
          </w:p>
        </w:tc>
      </w:tr>
      <w:tr w14:paraId="6E36B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exact"/>
          <w:jc w:val="center"/>
        </w:trPr>
        <w:tc>
          <w:tcPr>
            <w:tcW w:w="1352" w:type="dxa"/>
            <w:gridSpan w:val="2"/>
            <w:vAlign w:val="center"/>
          </w:tcPr>
          <w:p w14:paraId="1A7C3C55">
            <w:pPr>
              <w:spacing w:after="0" w:line="400" w:lineRule="exact"/>
              <w:jc w:val="center"/>
              <w:rPr>
                <w:rFonts w:ascii="Times New Roman" w:hAnsi="Times New Roman" w:eastAsia="方正黑体_GBK" w:cs="方正黑体_GBK"/>
                <w:sz w:val="28"/>
                <w:szCs w:val="20"/>
              </w:rPr>
            </w:pPr>
            <w:r>
              <w:rPr>
                <w:rFonts w:hint="eastAsia" w:ascii="Times New Roman" w:hAnsi="Times New Roman" w:eastAsia="方正黑体_GBK" w:cs="方正黑体_GBK"/>
                <w:sz w:val="28"/>
                <w:szCs w:val="20"/>
              </w:rPr>
              <w:t>作者</w:t>
            </w:r>
          </w:p>
        </w:tc>
        <w:tc>
          <w:tcPr>
            <w:tcW w:w="3773" w:type="dxa"/>
            <w:gridSpan w:val="5"/>
            <w:vAlign w:val="center"/>
          </w:tcPr>
          <w:p w14:paraId="2B8FC6E3">
            <w:pPr>
              <w:spacing w:after="0" w:line="400" w:lineRule="exact"/>
              <w:jc w:val="left"/>
              <w:rPr>
                <w:rFonts w:hint="default"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杨蓉、赵倩</w:t>
            </w:r>
          </w:p>
        </w:tc>
        <w:tc>
          <w:tcPr>
            <w:tcW w:w="2436" w:type="dxa"/>
            <w:gridSpan w:val="4"/>
            <w:vAlign w:val="center"/>
          </w:tcPr>
          <w:p w14:paraId="1EC12D19">
            <w:pPr>
              <w:spacing w:after="0" w:line="300" w:lineRule="exact"/>
              <w:jc w:val="center"/>
              <w:rPr>
                <w:rFonts w:ascii="Times New Roman" w:hAnsi="Times New Roman" w:eastAsia="方正黑体_GBK" w:cs="方正黑体_GBK"/>
                <w:sz w:val="24"/>
              </w:rPr>
            </w:pPr>
            <w:r>
              <w:rPr>
                <w:rFonts w:hint="eastAsia" w:ascii="Times New Roman" w:hAnsi="Times New Roman" w:eastAsia="方正黑体_GBK" w:cs="方正黑体_GBK"/>
                <w:sz w:val="24"/>
              </w:rPr>
              <w:t>编辑</w:t>
            </w:r>
          </w:p>
        </w:tc>
        <w:tc>
          <w:tcPr>
            <w:tcW w:w="2398" w:type="dxa"/>
            <w:gridSpan w:val="2"/>
            <w:vAlign w:val="center"/>
          </w:tcPr>
          <w:p w14:paraId="4423BE3F">
            <w:pPr>
              <w:snapToGrid w:val="0"/>
              <w:spacing w:after="0"/>
              <w:rPr>
                <w:rFonts w:hint="eastAsia" w:ascii="Times New Roman" w:hAnsi="Times New Roman" w:eastAsia="方正黑体_GBK" w:cs="方正黑体_GBK"/>
                <w:szCs w:val="21"/>
                <w:lang w:val="en-US" w:eastAsia="zh-CN"/>
              </w:rPr>
            </w:pPr>
            <w:r>
              <w:rPr>
                <w:rFonts w:hint="eastAsia" w:ascii="方正仿宋_GBK" w:hAnsi="方正仿宋_GBK" w:eastAsia="方正仿宋_GBK" w:cs="方正仿宋_GBK"/>
                <w:sz w:val="24"/>
                <w:szCs w:val="24"/>
                <w:lang w:val="en-US" w:eastAsia="zh-CN"/>
              </w:rPr>
              <w:t>师瑶</w:t>
            </w:r>
          </w:p>
        </w:tc>
      </w:tr>
      <w:tr w14:paraId="6ACC1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jc w:val="center"/>
        </w:trPr>
        <w:tc>
          <w:tcPr>
            <w:tcW w:w="1352" w:type="dxa"/>
            <w:gridSpan w:val="2"/>
            <w:vAlign w:val="center"/>
          </w:tcPr>
          <w:p w14:paraId="332A65E8">
            <w:pPr>
              <w:spacing w:after="0" w:line="400" w:lineRule="exact"/>
              <w:jc w:val="center"/>
              <w:rPr>
                <w:rFonts w:ascii="Times New Roman" w:hAnsi="Times New Roman" w:eastAsia="方正黑体_GBK" w:cs="方正黑体_GBK"/>
                <w:b/>
                <w:sz w:val="28"/>
                <w:szCs w:val="28"/>
              </w:rPr>
            </w:pPr>
            <w:r>
              <w:rPr>
                <w:rFonts w:hint="eastAsia" w:ascii="Times New Roman" w:hAnsi="Times New Roman" w:eastAsia="方正黑体_GBK" w:cs="方正黑体_GBK"/>
                <w:sz w:val="28"/>
                <w:szCs w:val="20"/>
              </w:rPr>
              <w:t>原创单位</w:t>
            </w:r>
          </w:p>
        </w:tc>
        <w:tc>
          <w:tcPr>
            <w:tcW w:w="3773" w:type="dxa"/>
            <w:gridSpan w:val="5"/>
            <w:vAlign w:val="center"/>
          </w:tcPr>
          <w:p w14:paraId="13CB61C0">
            <w:pPr>
              <w:spacing w:after="0" w:line="400" w:lineRule="exact"/>
              <w:jc w:val="lef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大渡口区融媒体中心</w:t>
            </w:r>
          </w:p>
        </w:tc>
        <w:tc>
          <w:tcPr>
            <w:tcW w:w="2436" w:type="dxa"/>
            <w:gridSpan w:val="4"/>
            <w:vAlign w:val="center"/>
          </w:tcPr>
          <w:p w14:paraId="5AF9D808">
            <w:pPr>
              <w:spacing w:after="0" w:line="300" w:lineRule="exact"/>
              <w:jc w:val="center"/>
              <w:rPr>
                <w:rFonts w:ascii="Times New Roman" w:hAnsi="Times New Roman" w:eastAsia="方正黑体_GBK" w:cs="方正黑体_GBK"/>
                <w:sz w:val="24"/>
              </w:rPr>
            </w:pPr>
            <w:r>
              <w:rPr>
                <w:rFonts w:hint="eastAsia" w:ascii="Times New Roman" w:hAnsi="Times New Roman" w:eastAsia="方正黑体_GBK" w:cs="方正黑体_GBK"/>
                <w:sz w:val="24"/>
              </w:rPr>
              <w:t>刊播日期</w:t>
            </w:r>
          </w:p>
        </w:tc>
        <w:tc>
          <w:tcPr>
            <w:tcW w:w="2398" w:type="dxa"/>
            <w:gridSpan w:val="2"/>
            <w:vAlign w:val="center"/>
          </w:tcPr>
          <w:p w14:paraId="3B5C88E4">
            <w:pPr>
              <w:spacing w:after="0" w:line="400" w:lineRule="exact"/>
              <w:jc w:val="center"/>
              <w:rPr>
                <w:rFonts w:hint="eastAsia" w:ascii="方正仿宋_GBK" w:hAnsi="方正仿宋_GBK" w:eastAsia="方正仿宋_GBK" w:cs="方正仿宋_GBK"/>
                <w:sz w:val="24"/>
                <w:szCs w:val="24"/>
                <w:lang w:val="en-US" w:eastAsia="zh-CN"/>
              </w:rPr>
            </w:pPr>
            <w:r>
              <w:rPr>
                <w:rFonts w:hint="eastAsia" w:ascii="Times New Roman" w:hAnsi="Times New Roman" w:eastAsia="方正仿宋_GBK" w:cs="Times New Roman"/>
                <w:sz w:val="24"/>
                <w:lang w:val="en-US" w:eastAsia="zh-CN"/>
              </w:rPr>
              <w:t>2025年9月1日</w:t>
            </w:r>
          </w:p>
        </w:tc>
      </w:tr>
      <w:tr w14:paraId="14AB2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exact"/>
          <w:jc w:val="center"/>
        </w:trPr>
        <w:tc>
          <w:tcPr>
            <w:tcW w:w="1864" w:type="dxa"/>
            <w:gridSpan w:val="3"/>
            <w:vAlign w:val="center"/>
          </w:tcPr>
          <w:p w14:paraId="2AD9B6B0">
            <w:pPr>
              <w:spacing w:after="0" w:line="300" w:lineRule="exact"/>
              <w:jc w:val="left"/>
              <w:rPr>
                <w:rFonts w:ascii="Times New Roman" w:hAnsi="Times New Roman" w:eastAsia="方正黑体_GBK" w:cs="方正黑体_GBK"/>
                <w:sz w:val="24"/>
              </w:rPr>
            </w:pPr>
            <w:r>
              <w:rPr>
                <w:rFonts w:hint="eastAsia" w:ascii="Times New Roman" w:hAnsi="Times New Roman" w:eastAsia="方正黑体_GBK" w:cs="方正黑体_GBK"/>
                <w:sz w:val="24"/>
              </w:rPr>
              <w:t>所配合的文字报道的标题</w:t>
            </w:r>
          </w:p>
        </w:tc>
        <w:tc>
          <w:tcPr>
            <w:tcW w:w="3261" w:type="dxa"/>
            <w:gridSpan w:val="4"/>
            <w:vAlign w:val="center"/>
          </w:tcPr>
          <w:p w14:paraId="3AC19C93">
            <w:pPr>
              <w:snapToGrid w:val="0"/>
              <w:spacing w:after="0"/>
              <w:rPr>
                <w:rFonts w:ascii="Times New Roman" w:hAnsi="Times New Roman" w:eastAsia="仿宋_GB2312"/>
                <w:sz w:val="28"/>
                <w:szCs w:val="28"/>
              </w:rPr>
            </w:pPr>
          </w:p>
        </w:tc>
        <w:tc>
          <w:tcPr>
            <w:tcW w:w="2436" w:type="dxa"/>
            <w:gridSpan w:val="4"/>
            <w:vAlign w:val="center"/>
          </w:tcPr>
          <w:p w14:paraId="2FD73C0A">
            <w:pPr>
              <w:spacing w:after="0" w:line="300" w:lineRule="exact"/>
              <w:jc w:val="center"/>
              <w:rPr>
                <w:rFonts w:ascii="Times New Roman" w:hAnsi="Times New Roman" w:eastAsia="方正黑体_GBK" w:cs="方正黑体_GBK"/>
                <w:sz w:val="24"/>
              </w:rPr>
            </w:pPr>
            <w:r>
              <w:rPr>
                <w:rFonts w:hint="eastAsia" w:ascii="Times New Roman" w:hAnsi="Times New Roman" w:eastAsia="方正黑体_GBK" w:cs="方正黑体_GBK"/>
                <w:sz w:val="24"/>
              </w:rPr>
              <w:t>刊发版面</w:t>
            </w:r>
          </w:p>
          <w:p w14:paraId="5707F4FB">
            <w:pPr>
              <w:spacing w:after="0" w:line="300" w:lineRule="exact"/>
              <w:jc w:val="center"/>
              <w:rPr>
                <w:rFonts w:ascii="Times New Roman" w:hAnsi="Times New Roman" w:eastAsia="方正黑体_GBK" w:cs="方正黑体_GBK"/>
                <w:sz w:val="24"/>
              </w:rPr>
            </w:pPr>
            <w:r>
              <w:rPr>
                <w:rFonts w:hint="eastAsia" w:ascii="Times New Roman" w:hAnsi="Times New Roman" w:eastAsia="方正黑体_GBK" w:cs="方正黑体_GBK"/>
                <w:sz w:val="24"/>
              </w:rPr>
              <w:t>(发布端/账号/版次)</w:t>
            </w:r>
          </w:p>
        </w:tc>
        <w:tc>
          <w:tcPr>
            <w:tcW w:w="2398" w:type="dxa"/>
            <w:gridSpan w:val="2"/>
            <w:vAlign w:val="center"/>
          </w:tcPr>
          <w:p w14:paraId="7D4EF065">
            <w:pPr>
              <w:spacing w:after="0" w:line="400" w:lineRule="exact"/>
              <w:jc w:val="left"/>
              <w:rPr>
                <w:rFonts w:hint="default" w:ascii="Times New Roman" w:hAnsi="Times New Roman" w:eastAsia="仿宋_GB2312"/>
                <w:sz w:val="28"/>
                <w:szCs w:val="28"/>
                <w:lang w:val="en-US" w:eastAsia="zh-CN"/>
              </w:rPr>
            </w:pPr>
            <w:r>
              <w:rPr>
                <w:rFonts w:hint="eastAsia" w:ascii="Times New Roman" w:hAnsi="Times New Roman" w:eastAsia="方正仿宋_GBK" w:cs="Times New Roman"/>
                <w:sz w:val="24"/>
                <w:lang w:val="en-US" w:eastAsia="zh-CN"/>
              </w:rPr>
              <w:t>大渡口发布微信公众号、大渡口之声客户端、大渡口发布微博</w:t>
            </w:r>
          </w:p>
        </w:tc>
      </w:tr>
      <w:tr w14:paraId="696F3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864" w:type="dxa"/>
            <w:gridSpan w:val="3"/>
            <w:vMerge w:val="restart"/>
            <w:vAlign w:val="center"/>
          </w:tcPr>
          <w:p w14:paraId="63DA09C4">
            <w:pPr>
              <w:spacing w:after="0" w:line="300" w:lineRule="exact"/>
              <w:jc w:val="center"/>
              <w:rPr>
                <w:rFonts w:ascii="Times New Roman" w:hAnsi="Times New Roman" w:eastAsia="方正黑体_GBK" w:cs="方正黑体_GBK"/>
                <w:sz w:val="24"/>
              </w:rPr>
            </w:pPr>
            <w:r>
              <w:rPr>
                <w:rFonts w:hint="eastAsia" w:ascii="Times New Roman" w:hAnsi="Times New Roman" w:eastAsia="方正黑体_GBK" w:cs="方正黑体_GBK"/>
                <w:sz w:val="24"/>
              </w:rPr>
              <w:t>新媒体</w:t>
            </w:r>
          </w:p>
          <w:p w14:paraId="44C100B7">
            <w:pPr>
              <w:spacing w:after="0" w:line="300" w:lineRule="exact"/>
              <w:jc w:val="center"/>
              <w:rPr>
                <w:rFonts w:ascii="Times New Roman" w:hAnsi="Times New Roman" w:eastAsia="方正黑体_GBK" w:cs="方正黑体_GBK"/>
                <w:sz w:val="24"/>
              </w:rPr>
            </w:pPr>
            <w:r>
              <w:rPr>
                <w:rFonts w:hint="eastAsia" w:ascii="Times New Roman" w:hAnsi="Times New Roman" w:eastAsia="方正黑体_GBK" w:cs="方正黑体_GBK"/>
                <w:sz w:val="24"/>
              </w:rPr>
              <w:t>作品网址</w:t>
            </w:r>
          </w:p>
        </w:tc>
        <w:tc>
          <w:tcPr>
            <w:tcW w:w="3283" w:type="dxa"/>
            <w:gridSpan w:val="5"/>
            <w:vMerge w:val="restart"/>
            <w:vAlign w:val="center"/>
          </w:tcPr>
          <w:p w14:paraId="1A642FB4">
            <w:pPr>
              <w:spacing w:after="0"/>
              <w:jc w:val="left"/>
              <w:rPr>
                <w:rFonts w:ascii="Times New Roman" w:hAnsi="Times New Roman" w:eastAsia="仿宋_GB2312"/>
                <w:szCs w:val="21"/>
              </w:rPr>
            </w:pPr>
            <w:r>
              <w:rPr>
                <w:rFonts w:hint="eastAsia" w:ascii="方正楷体_GBK" w:hAnsi="仿宋" w:eastAsia="方正楷体_GBK"/>
                <w:sz w:val="20"/>
                <w:szCs w:val="13"/>
                <w:lang w:val="en-US" w:eastAsia="zh-CN"/>
              </w:rPr>
              <w:t>https://mp.weixin.qq.com/s/dg26gu_O4ZpWfZwUNIYXpQ</w:t>
            </w:r>
          </w:p>
        </w:tc>
        <w:tc>
          <w:tcPr>
            <w:tcW w:w="4812" w:type="dxa"/>
            <w:gridSpan w:val="5"/>
            <w:vAlign w:val="center"/>
          </w:tcPr>
          <w:p w14:paraId="01906A0D">
            <w:pPr>
              <w:spacing w:after="0" w:line="320" w:lineRule="exact"/>
              <w:jc w:val="left"/>
              <w:rPr>
                <w:rFonts w:hint="eastAsia" w:ascii="方正黑体_GBK" w:hAnsi="Times New Roman" w:eastAsia="方正黑体_GBK"/>
                <w:sz w:val="22"/>
                <w:lang w:eastAsia="zh-CN"/>
              </w:rPr>
            </w:pPr>
            <w:r>
              <w:rPr>
                <w:rFonts w:hint="eastAsia" w:ascii="方正黑体_GBK" w:hAnsi="Times New Roman" w:eastAsia="方正黑体_GBK"/>
                <w:sz w:val="22"/>
              </w:rPr>
              <w:t>中央宣传部“三好作品”    是□ 否</w:t>
            </w:r>
            <w:r>
              <w:rPr>
                <w:rFonts w:hint="eastAsia" w:ascii="方正黑体_GBK" w:hAnsi="Times New Roman" w:eastAsia="方正黑体_GBK"/>
                <w:sz w:val="22"/>
                <w:lang w:eastAsia="zh-CN"/>
              </w:rPr>
              <w:t>☑</w:t>
            </w:r>
          </w:p>
        </w:tc>
      </w:tr>
      <w:tr w14:paraId="3398F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1864" w:type="dxa"/>
            <w:gridSpan w:val="3"/>
            <w:vMerge w:val="continue"/>
            <w:vAlign w:val="center"/>
          </w:tcPr>
          <w:p w14:paraId="063478C1">
            <w:pPr>
              <w:spacing w:after="0" w:line="300" w:lineRule="exact"/>
              <w:jc w:val="center"/>
              <w:rPr>
                <w:rFonts w:ascii="Times New Roman" w:hAnsi="Times New Roman" w:eastAsia="方正黑体_GBK" w:cs="方正黑体_GBK"/>
                <w:sz w:val="24"/>
              </w:rPr>
            </w:pPr>
          </w:p>
        </w:tc>
        <w:tc>
          <w:tcPr>
            <w:tcW w:w="3283" w:type="dxa"/>
            <w:gridSpan w:val="5"/>
            <w:vMerge w:val="continue"/>
            <w:vAlign w:val="center"/>
          </w:tcPr>
          <w:p w14:paraId="48AA345D">
            <w:pPr>
              <w:spacing w:after="0"/>
              <w:jc w:val="left"/>
              <w:rPr>
                <w:rFonts w:ascii="Times New Roman" w:hAnsi="Times New Roman" w:eastAsia="仿宋"/>
                <w:szCs w:val="21"/>
              </w:rPr>
            </w:pPr>
          </w:p>
        </w:tc>
        <w:tc>
          <w:tcPr>
            <w:tcW w:w="4812" w:type="dxa"/>
            <w:gridSpan w:val="5"/>
            <w:vAlign w:val="center"/>
          </w:tcPr>
          <w:p w14:paraId="4D434185">
            <w:pPr>
              <w:spacing w:after="0" w:line="320" w:lineRule="exact"/>
              <w:jc w:val="left"/>
              <w:rPr>
                <w:rFonts w:hint="eastAsia" w:ascii="方正黑体_GBK" w:hAnsi="Times New Roman" w:eastAsia="方正黑体_GBK"/>
                <w:sz w:val="22"/>
                <w:lang w:eastAsia="zh-CN"/>
              </w:rPr>
            </w:pPr>
            <w:r>
              <w:rPr>
                <w:rFonts w:hint="eastAsia" w:ascii="方正黑体_GBK" w:hAnsi="Times New Roman" w:eastAsia="方正黑体_GBK"/>
                <w:sz w:val="22"/>
              </w:rPr>
              <w:t>市委宣传部“三好作品”    是□ 否</w:t>
            </w:r>
            <w:r>
              <w:rPr>
                <w:rFonts w:hint="eastAsia" w:ascii="方正黑体_GBK" w:hAnsi="Times New Roman" w:eastAsia="方正黑体_GBK"/>
                <w:sz w:val="22"/>
                <w:lang w:eastAsia="zh-CN"/>
              </w:rPr>
              <w:t>☑</w:t>
            </w:r>
          </w:p>
        </w:tc>
      </w:tr>
      <w:tr w14:paraId="21AC6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5" w:hRule="exact"/>
          <w:jc w:val="center"/>
        </w:trPr>
        <w:tc>
          <w:tcPr>
            <w:tcW w:w="1132" w:type="dxa"/>
            <w:textDirection w:val="tbRlV"/>
            <w:vAlign w:val="center"/>
          </w:tcPr>
          <w:p w14:paraId="4CC425B3">
            <w:pPr>
              <w:spacing w:after="0" w:line="320" w:lineRule="exact"/>
              <w:jc w:val="center"/>
              <w:rPr>
                <w:rFonts w:ascii="Times New Roman" w:hAnsi="Times New Roman" w:eastAsia="方正黑体_GBK" w:cs="方正黑体_GBK"/>
                <w:b/>
                <w:sz w:val="28"/>
                <w:szCs w:val="28"/>
              </w:rPr>
            </w:pPr>
            <w:r>
              <w:rPr>
                <w:rFonts w:hint="eastAsia" w:ascii="Times New Roman" w:hAnsi="Times New Roman" w:eastAsia="方正黑体_GBK" w:cs="方正黑体_GBK"/>
                <w:sz w:val="28"/>
                <w:szCs w:val="20"/>
              </w:rPr>
              <w:t>作品简介</w:t>
            </w:r>
          </w:p>
        </w:tc>
        <w:tc>
          <w:tcPr>
            <w:tcW w:w="8827" w:type="dxa"/>
            <w:gridSpan w:val="12"/>
            <w:vAlign w:val="center"/>
          </w:tcPr>
          <w:p w14:paraId="2E6ED5FE">
            <w:pPr>
              <w:spacing w:after="0" w:line="320" w:lineRule="exact"/>
              <w:ind w:firstLine="420" w:firstLineChars="200"/>
              <w:jc w:val="left"/>
              <w:rPr>
                <w:rFonts w:hint="eastAsia" w:ascii="Times New Roman" w:hAnsi="Times New Roman" w:eastAsia="仿宋"/>
                <w:szCs w:val="21"/>
                <w:lang w:val="en-US" w:eastAsia="zh-CN"/>
              </w:rPr>
            </w:pPr>
            <w:r>
              <w:rPr>
                <w:rFonts w:hint="eastAsia" w:ascii="Times New Roman" w:hAnsi="Times New Roman" w:eastAsia="仿宋"/>
                <w:szCs w:val="21"/>
                <w:lang w:val="en-US" w:eastAsia="zh-CN"/>
              </w:rPr>
              <w:t>2025年9月1日，在纪念中国人民抗日战争暨世界反法西斯战争胜利80周年的特殊时刻，大渡口区融媒体中心推出创意手绘漫画《跨越时空！这是我们的开学，也是你们的心愿》，为学生献上了一份直抵心灵的“开学礼物”。</w:t>
            </w:r>
          </w:p>
          <w:p w14:paraId="38CD725A">
            <w:pPr>
              <w:spacing w:after="0" w:line="320" w:lineRule="exact"/>
              <w:ind w:firstLine="420" w:firstLineChars="200"/>
              <w:jc w:val="left"/>
              <w:rPr>
                <w:rFonts w:hint="eastAsia" w:ascii="Times New Roman" w:hAnsi="Times New Roman" w:eastAsia="仿宋"/>
                <w:szCs w:val="21"/>
                <w:lang w:val="en-US" w:eastAsia="zh-CN"/>
              </w:rPr>
            </w:pPr>
            <w:r>
              <w:rPr>
                <w:rFonts w:hint="eastAsia" w:ascii="Times New Roman" w:hAnsi="Times New Roman" w:eastAsia="仿宋"/>
                <w:szCs w:val="21"/>
                <w:lang w:val="en-US" w:eastAsia="zh-CN"/>
              </w:rPr>
              <w:t>作品巧妙地构建了一场“穿越时空”的对话：让1940年重庆大轰炸硝烟中惊慌失措的男孩，与2025年和平阳光下满怀憧憬走进校园的女孩相遇。短短几分钟的对话，浓缩了中国从积贫积弱到国富民强的八十年沧桑巨变。作品没有停留在历史的宏大叙事上，而是以孩子的视角，将“国家兴亡”化为“能安心上学”的朴素心愿，用极具反差感的视觉语言，深刻诠释了“今日之开学，正是昨日之战死之所愿”。</w:t>
            </w:r>
          </w:p>
          <w:p w14:paraId="440026AA">
            <w:pPr>
              <w:spacing w:after="0" w:line="320" w:lineRule="exact"/>
              <w:ind w:firstLine="420" w:firstLineChars="200"/>
              <w:jc w:val="left"/>
              <w:rPr>
                <w:rFonts w:ascii="Times New Roman" w:hAnsi="Times New Roman" w:eastAsia="仿宋"/>
                <w:szCs w:val="21"/>
              </w:rPr>
            </w:pPr>
            <w:r>
              <w:rPr>
                <w:rFonts w:hint="eastAsia" w:ascii="Times New Roman" w:hAnsi="Times New Roman" w:eastAsia="仿宋"/>
                <w:szCs w:val="21"/>
                <w:lang w:val="en-US" w:eastAsia="zh-CN"/>
              </w:rPr>
              <w:t>该作品最温柔的笔触在于将宏大的家国叙事转化为孩子们能听懂的语言，让爱国主义教育不再是刻板说教，而是一场真正直抵人心的心灵对话，实现了“立德树人”的软性着陆。</w:t>
            </w:r>
          </w:p>
        </w:tc>
      </w:tr>
      <w:tr w14:paraId="5EBDE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2" w:hRule="exact"/>
          <w:jc w:val="center"/>
        </w:trPr>
        <w:tc>
          <w:tcPr>
            <w:tcW w:w="1132" w:type="dxa"/>
            <w:vAlign w:val="center"/>
          </w:tcPr>
          <w:p w14:paraId="469B5A64">
            <w:pPr>
              <w:spacing w:after="0" w:line="320" w:lineRule="exact"/>
              <w:jc w:val="center"/>
              <w:rPr>
                <w:rFonts w:ascii="Times New Roman" w:hAnsi="Times New Roman" w:eastAsia="方正黑体_GBK" w:cs="方正黑体_GBK"/>
                <w:sz w:val="28"/>
                <w:szCs w:val="20"/>
              </w:rPr>
            </w:pPr>
            <w:r>
              <w:rPr>
                <w:rFonts w:hint="eastAsia" w:ascii="Times New Roman" w:hAnsi="Times New Roman" w:eastAsia="方正黑体_GBK" w:cs="方正黑体_GBK"/>
                <w:sz w:val="28"/>
                <w:szCs w:val="20"/>
              </w:rPr>
              <w:t>社</w:t>
            </w:r>
          </w:p>
          <w:p w14:paraId="138558FB">
            <w:pPr>
              <w:spacing w:after="0" w:line="320" w:lineRule="exact"/>
              <w:jc w:val="center"/>
              <w:rPr>
                <w:rFonts w:ascii="Times New Roman" w:hAnsi="Times New Roman" w:eastAsia="方正黑体_GBK" w:cs="方正黑体_GBK"/>
                <w:sz w:val="28"/>
                <w:szCs w:val="20"/>
              </w:rPr>
            </w:pPr>
            <w:r>
              <w:rPr>
                <w:rFonts w:hint="eastAsia" w:ascii="Times New Roman" w:hAnsi="Times New Roman" w:eastAsia="方正黑体_GBK" w:cs="方正黑体_GBK"/>
                <w:sz w:val="28"/>
                <w:szCs w:val="20"/>
              </w:rPr>
              <w:t>会</w:t>
            </w:r>
          </w:p>
          <w:p w14:paraId="1ED73BBF">
            <w:pPr>
              <w:spacing w:after="0" w:line="320" w:lineRule="exact"/>
              <w:jc w:val="center"/>
              <w:rPr>
                <w:rFonts w:ascii="Times New Roman" w:hAnsi="Times New Roman" w:eastAsia="方正黑体_GBK" w:cs="方正黑体_GBK"/>
                <w:sz w:val="28"/>
                <w:szCs w:val="20"/>
              </w:rPr>
            </w:pPr>
            <w:r>
              <w:rPr>
                <w:rFonts w:hint="eastAsia" w:ascii="Times New Roman" w:hAnsi="Times New Roman" w:eastAsia="方正黑体_GBK" w:cs="方正黑体_GBK"/>
                <w:sz w:val="28"/>
                <w:szCs w:val="20"/>
              </w:rPr>
              <w:t>效</w:t>
            </w:r>
          </w:p>
          <w:p w14:paraId="4D5B8390">
            <w:pPr>
              <w:spacing w:after="0" w:line="320" w:lineRule="exact"/>
              <w:jc w:val="center"/>
              <w:rPr>
                <w:rFonts w:ascii="Times New Roman" w:hAnsi="Times New Roman" w:eastAsia="方正黑体_GBK" w:cs="方正黑体_GBK"/>
                <w:sz w:val="28"/>
                <w:szCs w:val="28"/>
              </w:rPr>
            </w:pPr>
            <w:r>
              <w:rPr>
                <w:rFonts w:hint="eastAsia" w:ascii="Times New Roman" w:hAnsi="Times New Roman" w:eastAsia="方正黑体_GBK" w:cs="方正黑体_GBK"/>
                <w:sz w:val="28"/>
                <w:szCs w:val="20"/>
              </w:rPr>
              <w:t>果</w:t>
            </w:r>
          </w:p>
        </w:tc>
        <w:tc>
          <w:tcPr>
            <w:tcW w:w="8827" w:type="dxa"/>
            <w:gridSpan w:val="12"/>
            <w:vAlign w:val="center"/>
          </w:tcPr>
          <w:p w14:paraId="62567E4C">
            <w:pPr>
              <w:spacing w:after="0" w:line="320" w:lineRule="exact"/>
              <w:ind w:firstLine="420" w:firstLineChars="200"/>
              <w:jc w:val="left"/>
              <w:rPr>
                <w:rFonts w:ascii="Times New Roman" w:hAnsi="Times New Roman" w:eastAsia="仿宋"/>
                <w:szCs w:val="21"/>
              </w:rPr>
            </w:pPr>
            <w:bookmarkStart w:id="0" w:name="_GoBack"/>
            <w:r>
              <w:rPr>
                <w:rFonts w:hint="eastAsia" w:ascii="Times New Roman" w:hAnsi="Times New Roman" w:eastAsia="仿宋"/>
                <w:szCs w:val="21"/>
                <w:lang w:val="en-US" w:eastAsia="zh-CN"/>
              </w:rPr>
              <w:t>该作品通过大渡口区融媒体中心微信公众号、大渡口之声客户端、大渡口发布微博等矩阵首发后，被市级流新媒体平台纷纷转载。很多网友纷纷转发朋友圈，分享祖辈的抗战故事，或晒出孩子开学的笑脸照片，漫画中“男孩”与“女孩”的对望，被网友评价为“整座城市的回望”。这件作品甚至成为当地部分学校“开学第一课”的鲜活教材，老师们将漫画作为课堂导入，引导学生从“画中两个孩子”的角度理解抗战历史与和平的来之不易。许多孩子在观看后写下感言：“原来我们坐在教室里的每一天，都是他们当年想都不敢想的梦”。</w:t>
            </w:r>
            <w:bookmarkEnd w:id="0"/>
          </w:p>
        </w:tc>
      </w:tr>
      <w:tr w14:paraId="69583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1132" w:type="dxa"/>
            <w:vMerge w:val="restart"/>
            <w:vAlign w:val="center"/>
          </w:tcPr>
          <w:p w14:paraId="4C2BF22E">
            <w:pPr>
              <w:spacing w:after="0" w:line="320" w:lineRule="exact"/>
              <w:jc w:val="center"/>
              <w:rPr>
                <w:rFonts w:ascii="Times New Roman" w:hAnsi="Times New Roman" w:eastAsia="方正黑体_GBK" w:cs="方正黑体_GBK"/>
                <w:sz w:val="28"/>
                <w:szCs w:val="20"/>
              </w:rPr>
            </w:pPr>
            <w:r>
              <w:rPr>
                <w:rFonts w:hint="eastAsia" w:ascii="Times New Roman" w:hAnsi="Times New Roman" w:eastAsia="方正黑体_GBK" w:cs="方正黑体_GBK"/>
                <w:sz w:val="28"/>
                <w:szCs w:val="20"/>
              </w:rPr>
              <w:t>传</w:t>
            </w:r>
          </w:p>
          <w:p w14:paraId="338FB366">
            <w:pPr>
              <w:spacing w:after="0" w:line="320" w:lineRule="exact"/>
              <w:jc w:val="center"/>
              <w:rPr>
                <w:rFonts w:ascii="Times New Roman" w:hAnsi="Times New Roman" w:eastAsia="方正黑体_GBK" w:cs="方正黑体_GBK"/>
                <w:sz w:val="28"/>
                <w:szCs w:val="20"/>
              </w:rPr>
            </w:pPr>
            <w:r>
              <w:rPr>
                <w:rFonts w:hint="eastAsia" w:ascii="Times New Roman" w:hAnsi="Times New Roman" w:eastAsia="方正黑体_GBK" w:cs="方正黑体_GBK"/>
                <w:sz w:val="28"/>
                <w:szCs w:val="20"/>
              </w:rPr>
              <w:t>播</w:t>
            </w:r>
          </w:p>
          <w:p w14:paraId="25AF84F5">
            <w:pPr>
              <w:spacing w:after="0" w:line="320" w:lineRule="exact"/>
              <w:jc w:val="center"/>
              <w:rPr>
                <w:rFonts w:ascii="Times New Roman" w:hAnsi="Times New Roman" w:eastAsia="方正黑体_GBK" w:cs="方正黑体_GBK"/>
                <w:sz w:val="28"/>
                <w:szCs w:val="20"/>
              </w:rPr>
            </w:pPr>
            <w:r>
              <w:rPr>
                <w:rFonts w:hint="eastAsia" w:ascii="Times New Roman" w:hAnsi="Times New Roman" w:eastAsia="方正黑体_GBK" w:cs="方正黑体_GBK"/>
                <w:sz w:val="28"/>
                <w:szCs w:val="20"/>
              </w:rPr>
              <w:t>数</w:t>
            </w:r>
          </w:p>
          <w:p w14:paraId="2460E17A">
            <w:pPr>
              <w:spacing w:after="0" w:line="320" w:lineRule="exact"/>
              <w:jc w:val="center"/>
              <w:rPr>
                <w:rFonts w:ascii="Times New Roman" w:hAnsi="Times New Roman" w:eastAsia="方正黑体_GBK" w:cs="方正黑体_GBK"/>
                <w:sz w:val="28"/>
                <w:szCs w:val="20"/>
              </w:rPr>
            </w:pPr>
            <w:r>
              <w:rPr>
                <w:rFonts w:hint="eastAsia" w:ascii="Times New Roman" w:hAnsi="Times New Roman" w:eastAsia="方正黑体_GBK" w:cs="方正黑体_GBK"/>
                <w:sz w:val="28"/>
                <w:szCs w:val="20"/>
              </w:rPr>
              <w:t>据</w:t>
            </w:r>
          </w:p>
        </w:tc>
        <w:tc>
          <w:tcPr>
            <w:tcW w:w="1749" w:type="dxa"/>
            <w:gridSpan w:val="3"/>
            <w:vMerge w:val="restart"/>
            <w:vAlign w:val="center"/>
          </w:tcPr>
          <w:p w14:paraId="4CB9E42A">
            <w:pPr>
              <w:spacing w:after="0"/>
              <w:jc w:val="left"/>
              <w:rPr>
                <w:rFonts w:ascii="方正楷体_GBK" w:hAnsi="Times New Roman" w:eastAsia="方正楷体_GBK"/>
                <w:szCs w:val="21"/>
              </w:rPr>
            </w:pPr>
            <w:r>
              <w:rPr>
                <w:rFonts w:hint="eastAsia" w:ascii="方正楷体_GBK" w:hAnsi="Times New Roman" w:eastAsia="方正楷体_GBK"/>
                <w:szCs w:val="21"/>
              </w:rPr>
              <w:t>新媒体传播平台网址</w:t>
            </w:r>
          </w:p>
        </w:tc>
        <w:tc>
          <w:tcPr>
            <w:tcW w:w="7078" w:type="dxa"/>
            <w:gridSpan w:val="9"/>
            <w:vAlign w:val="center"/>
          </w:tcPr>
          <w:p w14:paraId="08F3610A">
            <w:pPr>
              <w:spacing w:after="0"/>
              <w:jc w:val="left"/>
              <w:rPr>
                <w:rFonts w:hint="eastAsia" w:ascii="方正楷体_GBK" w:hAnsi="仿宋" w:eastAsia="方正楷体_GBK" w:cs="Times New Roman"/>
                <w:sz w:val="32"/>
                <w:szCs w:val="21"/>
              </w:rPr>
            </w:pPr>
            <w:r>
              <w:rPr>
                <w:rFonts w:hint="eastAsia" w:ascii="方正楷体_GBK" w:hAnsi="仿宋" w:eastAsia="方正楷体_GBK"/>
                <w:sz w:val="20"/>
                <w:szCs w:val="13"/>
                <w:lang w:val="en-US" w:eastAsia="zh-CN"/>
              </w:rPr>
              <w:t>1.https://mp.weixin.qq.com/s/dg26gu_O4ZpWfZwUNIYXpQ</w:t>
            </w:r>
          </w:p>
        </w:tc>
      </w:tr>
      <w:tr w14:paraId="7366B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1132" w:type="dxa"/>
            <w:vMerge w:val="continue"/>
            <w:vAlign w:val="center"/>
          </w:tcPr>
          <w:p w14:paraId="04531EDE">
            <w:pPr>
              <w:spacing w:after="0" w:line="320" w:lineRule="exact"/>
              <w:jc w:val="center"/>
              <w:rPr>
                <w:rFonts w:ascii="Times New Roman" w:hAnsi="Times New Roman" w:eastAsia="方正黑体_GBK" w:cs="方正黑体_GBK"/>
                <w:sz w:val="28"/>
                <w:szCs w:val="20"/>
              </w:rPr>
            </w:pPr>
          </w:p>
        </w:tc>
        <w:tc>
          <w:tcPr>
            <w:tcW w:w="1749" w:type="dxa"/>
            <w:gridSpan w:val="3"/>
            <w:vMerge w:val="continue"/>
            <w:vAlign w:val="center"/>
          </w:tcPr>
          <w:p w14:paraId="24856490">
            <w:pPr>
              <w:spacing w:after="0"/>
              <w:ind w:firstLine="420" w:firstLineChars="200"/>
              <w:jc w:val="left"/>
              <w:rPr>
                <w:rFonts w:ascii="方正楷体_GBK" w:hAnsi="Times New Roman" w:eastAsia="方正楷体_GBK"/>
                <w:szCs w:val="21"/>
              </w:rPr>
            </w:pPr>
          </w:p>
        </w:tc>
        <w:tc>
          <w:tcPr>
            <w:tcW w:w="7078" w:type="dxa"/>
            <w:gridSpan w:val="9"/>
            <w:vAlign w:val="center"/>
          </w:tcPr>
          <w:p w14:paraId="2B21474F">
            <w:pPr>
              <w:spacing w:after="0"/>
              <w:jc w:val="left"/>
              <w:rPr>
                <w:rFonts w:ascii="方正楷体_GBK" w:hAnsi="Times New Roman" w:eastAsia="方正楷体_GBK"/>
                <w:szCs w:val="21"/>
              </w:rPr>
            </w:pPr>
            <w:r>
              <w:rPr>
                <w:rFonts w:hint="eastAsia" w:ascii="方正楷体_GBK" w:hAnsi="仿宋" w:eastAsia="方正楷体_GBK"/>
                <w:sz w:val="20"/>
                <w:szCs w:val="13"/>
                <w:lang w:val="en-US" w:eastAsia="zh-CN"/>
              </w:rPr>
              <w:t>2.https://h5.cqliving.com/info/detail/5000579340.html?cid=5000579340&amp;vfrom=cms</w:t>
            </w:r>
          </w:p>
        </w:tc>
      </w:tr>
      <w:tr w14:paraId="66524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1132" w:type="dxa"/>
            <w:vMerge w:val="continue"/>
            <w:vAlign w:val="center"/>
          </w:tcPr>
          <w:p w14:paraId="3558B130">
            <w:pPr>
              <w:spacing w:after="0" w:line="320" w:lineRule="exact"/>
              <w:jc w:val="center"/>
              <w:rPr>
                <w:rFonts w:ascii="Times New Roman" w:hAnsi="Times New Roman" w:eastAsia="方正黑体_GBK" w:cs="方正黑体_GBK"/>
                <w:sz w:val="28"/>
                <w:szCs w:val="20"/>
              </w:rPr>
            </w:pPr>
          </w:p>
        </w:tc>
        <w:tc>
          <w:tcPr>
            <w:tcW w:w="1749" w:type="dxa"/>
            <w:gridSpan w:val="3"/>
            <w:vMerge w:val="continue"/>
            <w:vAlign w:val="center"/>
          </w:tcPr>
          <w:p w14:paraId="2648E546">
            <w:pPr>
              <w:spacing w:after="0"/>
              <w:ind w:firstLine="420" w:firstLineChars="200"/>
              <w:jc w:val="left"/>
              <w:rPr>
                <w:rFonts w:ascii="方正楷体_GBK" w:hAnsi="Times New Roman" w:eastAsia="方正楷体_GBK"/>
                <w:szCs w:val="21"/>
              </w:rPr>
            </w:pPr>
          </w:p>
        </w:tc>
        <w:tc>
          <w:tcPr>
            <w:tcW w:w="7078" w:type="dxa"/>
            <w:gridSpan w:val="9"/>
            <w:vAlign w:val="center"/>
          </w:tcPr>
          <w:p w14:paraId="07687C17">
            <w:pPr>
              <w:spacing w:after="0"/>
              <w:jc w:val="left"/>
              <w:rPr>
                <w:rFonts w:ascii="方正楷体_GBK" w:hAnsi="Times New Roman" w:eastAsia="方正楷体_GBK"/>
                <w:szCs w:val="21"/>
              </w:rPr>
            </w:pPr>
            <w:r>
              <w:rPr>
                <w:rFonts w:hint="eastAsia" w:ascii="方正楷体_GBK" w:hAnsi="仿宋" w:eastAsia="方正楷体_GBK"/>
                <w:sz w:val="20"/>
                <w:szCs w:val="13"/>
                <w:lang w:val="en-US" w:eastAsia="zh-CN"/>
              </w:rPr>
              <w:t>3.https://weibo.com/2918835814/5206078075438280</w:t>
            </w:r>
          </w:p>
        </w:tc>
      </w:tr>
      <w:tr w14:paraId="7C0ED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1132" w:type="dxa"/>
            <w:vMerge w:val="continue"/>
            <w:vAlign w:val="center"/>
          </w:tcPr>
          <w:p w14:paraId="4DE94A99">
            <w:pPr>
              <w:spacing w:after="0" w:line="320" w:lineRule="exact"/>
              <w:jc w:val="center"/>
              <w:rPr>
                <w:rFonts w:ascii="Times New Roman" w:hAnsi="Times New Roman" w:eastAsia="方正黑体_GBK" w:cs="方正黑体_GBK"/>
                <w:sz w:val="28"/>
                <w:szCs w:val="20"/>
              </w:rPr>
            </w:pPr>
          </w:p>
        </w:tc>
        <w:tc>
          <w:tcPr>
            <w:tcW w:w="1749" w:type="dxa"/>
            <w:gridSpan w:val="3"/>
            <w:vAlign w:val="center"/>
          </w:tcPr>
          <w:p w14:paraId="2D9CCBB3">
            <w:pPr>
              <w:spacing w:after="0" w:line="320" w:lineRule="exact"/>
              <w:ind w:firstLine="420" w:firstLineChars="200"/>
              <w:jc w:val="left"/>
              <w:rPr>
                <w:rFonts w:ascii="方正楷体_GBK" w:hAnsi="Times New Roman" w:eastAsia="方正楷体_GBK"/>
                <w:szCs w:val="21"/>
              </w:rPr>
            </w:pPr>
            <w:r>
              <w:rPr>
                <w:rFonts w:hint="eastAsia" w:ascii="方正楷体_GBK" w:hAnsi="Times New Roman" w:eastAsia="方正楷体_GBK"/>
                <w:szCs w:val="21"/>
              </w:rPr>
              <w:t>阅读量（浏览量、点击量）</w:t>
            </w:r>
          </w:p>
        </w:tc>
        <w:tc>
          <w:tcPr>
            <w:tcW w:w="1703" w:type="dxa"/>
            <w:gridSpan w:val="2"/>
            <w:vAlign w:val="center"/>
          </w:tcPr>
          <w:p w14:paraId="29060353">
            <w:pPr>
              <w:spacing w:after="0"/>
              <w:ind w:firstLine="420" w:firstLineChars="200"/>
              <w:jc w:val="left"/>
              <w:rPr>
                <w:rFonts w:hint="default" w:ascii="方正楷体_GBK" w:hAnsi="Times New Roman" w:eastAsia="方正楷体_GBK"/>
                <w:szCs w:val="21"/>
                <w:lang w:val="en-US" w:eastAsia="zh-CN"/>
              </w:rPr>
            </w:pPr>
            <w:r>
              <w:rPr>
                <w:rFonts w:hint="eastAsia" w:ascii="方正楷体_GBK" w:hAnsi="Times New Roman" w:eastAsia="方正楷体_GBK"/>
                <w:szCs w:val="21"/>
                <w:lang w:val="en-US" w:eastAsia="zh-CN"/>
              </w:rPr>
              <w:t>80654</w:t>
            </w:r>
          </w:p>
        </w:tc>
        <w:tc>
          <w:tcPr>
            <w:tcW w:w="958" w:type="dxa"/>
            <w:gridSpan w:val="3"/>
            <w:vAlign w:val="center"/>
          </w:tcPr>
          <w:p w14:paraId="7C024DE5">
            <w:pPr>
              <w:jc w:val="left"/>
              <w:rPr>
                <w:rFonts w:hint="eastAsia" w:ascii="方正楷体_GBK" w:hAnsi="仿宋" w:eastAsia="方正楷体_GBK" w:cs="Times New Roman"/>
                <w:sz w:val="22"/>
                <w:szCs w:val="16"/>
              </w:rPr>
            </w:pPr>
            <w:r>
              <w:rPr>
                <w:rFonts w:hint="eastAsia" w:ascii="方正楷体_GBK" w:hAnsi="仿宋" w:eastAsia="方正楷体_GBK" w:cs="仿宋"/>
                <w:sz w:val="22"/>
                <w:szCs w:val="16"/>
              </w:rPr>
              <w:t>转载量</w:t>
            </w:r>
          </w:p>
        </w:tc>
        <w:tc>
          <w:tcPr>
            <w:tcW w:w="2019" w:type="dxa"/>
            <w:gridSpan w:val="2"/>
            <w:vAlign w:val="center"/>
          </w:tcPr>
          <w:p w14:paraId="4EEF5DBE">
            <w:pPr>
              <w:spacing w:after="0"/>
              <w:ind w:firstLine="420" w:firstLineChars="200"/>
              <w:jc w:val="left"/>
              <w:rPr>
                <w:rFonts w:hint="default" w:ascii="方正楷体_GBK" w:hAnsi="Times New Roman" w:eastAsia="方正楷体_GBK"/>
                <w:szCs w:val="21"/>
                <w:lang w:val="en-US" w:eastAsia="zh-CN"/>
              </w:rPr>
            </w:pPr>
            <w:r>
              <w:rPr>
                <w:rFonts w:hint="eastAsia" w:ascii="方正楷体_GBK" w:hAnsi="Times New Roman" w:eastAsia="方正楷体_GBK"/>
                <w:szCs w:val="21"/>
                <w:lang w:val="en-US" w:eastAsia="zh-CN"/>
              </w:rPr>
              <w:t>31782</w:t>
            </w:r>
          </w:p>
        </w:tc>
        <w:tc>
          <w:tcPr>
            <w:tcW w:w="925" w:type="dxa"/>
            <w:vAlign w:val="center"/>
          </w:tcPr>
          <w:p w14:paraId="7AA58EB9">
            <w:pPr>
              <w:spacing w:after="0"/>
              <w:jc w:val="left"/>
              <w:rPr>
                <w:rFonts w:ascii="方正楷体_GBK" w:hAnsi="Times New Roman" w:eastAsia="方正楷体_GBK"/>
                <w:szCs w:val="21"/>
              </w:rPr>
            </w:pPr>
            <w:r>
              <w:rPr>
                <w:rFonts w:hint="eastAsia" w:ascii="方正楷体_GBK" w:hAnsi="Times New Roman" w:eastAsia="方正楷体_GBK"/>
                <w:szCs w:val="21"/>
              </w:rPr>
              <w:t>互动量</w:t>
            </w:r>
          </w:p>
        </w:tc>
        <w:tc>
          <w:tcPr>
            <w:tcW w:w="1473" w:type="dxa"/>
            <w:vAlign w:val="center"/>
          </w:tcPr>
          <w:p w14:paraId="7128977F">
            <w:pPr>
              <w:spacing w:after="0"/>
              <w:ind w:firstLine="420" w:firstLineChars="200"/>
              <w:jc w:val="left"/>
              <w:rPr>
                <w:rFonts w:hint="default" w:ascii="Times New Roman" w:hAnsi="Times New Roman" w:eastAsia="仿宋"/>
                <w:szCs w:val="21"/>
                <w:lang w:val="en-US" w:eastAsia="zh-CN"/>
              </w:rPr>
            </w:pPr>
            <w:r>
              <w:rPr>
                <w:rFonts w:hint="eastAsia" w:ascii="Times New Roman" w:hAnsi="Times New Roman" w:eastAsia="仿宋"/>
                <w:szCs w:val="21"/>
                <w:lang w:val="en-US" w:eastAsia="zh-CN"/>
              </w:rPr>
              <w:t>23839</w:t>
            </w:r>
          </w:p>
        </w:tc>
      </w:tr>
      <w:tr w14:paraId="76AA7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7" w:hRule="exact"/>
          <w:jc w:val="center"/>
        </w:trPr>
        <w:tc>
          <w:tcPr>
            <w:tcW w:w="1132" w:type="dxa"/>
            <w:vAlign w:val="center"/>
          </w:tcPr>
          <w:p w14:paraId="68DCB02A">
            <w:pPr>
              <w:spacing w:after="0" w:line="320" w:lineRule="exact"/>
              <w:jc w:val="center"/>
              <w:rPr>
                <w:rFonts w:ascii="Times New Roman" w:hAnsi="Times New Roman" w:eastAsia="方正黑体_GBK" w:cs="方正黑体_GBK"/>
                <w:sz w:val="28"/>
                <w:szCs w:val="20"/>
              </w:rPr>
            </w:pPr>
            <w:r>
              <w:rPr>
                <w:rFonts w:hint="eastAsia" w:ascii="Times New Roman" w:hAnsi="Times New Roman" w:eastAsia="方正黑体_GBK" w:cs="方正黑体_GBK"/>
                <w:sz w:val="28"/>
                <w:szCs w:val="20"/>
              </w:rPr>
              <w:t>推</w:t>
            </w:r>
          </w:p>
          <w:p w14:paraId="31A40A2C">
            <w:pPr>
              <w:spacing w:after="0" w:line="320" w:lineRule="exact"/>
              <w:jc w:val="center"/>
              <w:rPr>
                <w:rFonts w:ascii="Times New Roman" w:hAnsi="Times New Roman" w:eastAsia="方正黑体_GBK" w:cs="方正黑体_GBK"/>
                <w:sz w:val="28"/>
                <w:szCs w:val="20"/>
              </w:rPr>
            </w:pPr>
            <w:r>
              <w:rPr>
                <w:rFonts w:hint="eastAsia" w:ascii="Times New Roman" w:hAnsi="Times New Roman" w:eastAsia="方正黑体_GBK" w:cs="方正黑体_GBK"/>
                <w:sz w:val="28"/>
                <w:szCs w:val="20"/>
              </w:rPr>
              <w:t>荐</w:t>
            </w:r>
          </w:p>
          <w:p w14:paraId="52B10539">
            <w:pPr>
              <w:spacing w:after="0" w:line="320" w:lineRule="exact"/>
              <w:jc w:val="center"/>
              <w:rPr>
                <w:rFonts w:ascii="Times New Roman" w:hAnsi="Times New Roman" w:eastAsia="方正黑体_GBK" w:cs="方正黑体_GBK"/>
                <w:sz w:val="28"/>
                <w:szCs w:val="20"/>
              </w:rPr>
            </w:pPr>
            <w:r>
              <w:rPr>
                <w:rFonts w:hint="eastAsia" w:ascii="Times New Roman" w:hAnsi="Times New Roman" w:eastAsia="方正黑体_GBK" w:cs="方正黑体_GBK"/>
                <w:sz w:val="28"/>
                <w:szCs w:val="20"/>
              </w:rPr>
              <w:t>理</w:t>
            </w:r>
          </w:p>
          <w:p w14:paraId="1E420B8F">
            <w:pPr>
              <w:spacing w:after="0" w:line="320" w:lineRule="exact"/>
              <w:jc w:val="center"/>
              <w:rPr>
                <w:rFonts w:ascii="Times New Roman" w:hAnsi="Times New Roman" w:eastAsia="方正黑体_GBK" w:cs="方正黑体_GBK"/>
                <w:sz w:val="28"/>
                <w:szCs w:val="20"/>
              </w:rPr>
            </w:pPr>
            <w:r>
              <w:rPr>
                <w:rFonts w:hint="eastAsia" w:ascii="Times New Roman" w:hAnsi="Times New Roman" w:eastAsia="方正黑体_GBK" w:cs="方正黑体_GBK"/>
                <w:sz w:val="28"/>
                <w:szCs w:val="20"/>
              </w:rPr>
              <w:t>由</w:t>
            </w:r>
          </w:p>
        </w:tc>
        <w:tc>
          <w:tcPr>
            <w:tcW w:w="8827" w:type="dxa"/>
            <w:gridSpan w:val="12"/>
            <w:vAlign w:val="center"/>
          </w:tcPr>
          <w:p w14:paraId="5E010243">
            <w:pPr>
              <w:spacing w:after="0" w:line="320" w:lineRule="exact"/>
              <w:jc w:val="left"/>
              <w:rPr>
                <w:rFonts w:hint="eastAsia" w:ascii="方正仿宋_GBK" w:hAnsi="方正仿宋_GBK" w:eastAsia="方正仿宋_GBK" w:cs="方正仿宋_GBK"/>
                <w:sz w:val="24"/>
                <w:szCs w:val="24"/>
                <w:lang w:val="en-US" w:eastAsia="zh-CN"/>
              </w:rPr>
            </w:pPr>
            <w:r>
              <w:rPr>
                <w:rFonts w:ascii="Times New Roman" w:hAnsi="Times New Roman" w:eastAsia="仿宋" w:cs="Times New Roman"/>
                <w:szCs w:val="21"/>
              </w:rPr>
              <w:t xml:space="preserve">   </w:t>
            </w:r>
            <w:r>
              <w:rPr>
                <w:rFonts w:hint="eastAsia" w:ascii="Times New Roman" w:hAnsi="Times New Roman" w:eastAsia="仿宋"/>
                <w:szCs w:val="21"/>
                <w:lang w:val="en-US" w:eastAsia="zh-CN"/>
              </w:rPr>
              <w:t>作为主流媒体在重大历史纪念节点的创新表达，该作品打破了传统思政课的时空界限，将厚重的历史转化为少年儿童可感知、可共情的日常场景。这不仅是一堂生动的“穿越式”思政课，更是对“开学第一课”最温暖、最深刻的新闻诠释，彰显了基层融媒体中心在重大主题宣传中的创意与担当。同意推荐。</w:t>
            </w:r>
          </w:p>
          <w:p w14:paraId="7155C716">
            <w:pPr>
              <w:pStyle w:val="2"/>
            </w:pPr>
          </w:p>
          <w:p w14:paraId="1C77AE64">
            <w:pPr>
              <w:spacing w:after="0" w:line="320" w:lineRule="exact"/>
              <w:jc w:val="right"/>
              <w:rPr>
                <w:rFonts w:ascii="Times New Roman" w:hAnsi="Times New Roman" w:eastAsia="仿宋" w:cs="Times New Roman"/>
                <w:szCs w:val="21"/>
              </w:rPr>
            </w:pPr>
            <w:r>
              <w:rPr>
                <w:rFonts w:ascii="Times New Roman" w:hAnsi="Times New Roman" w:eastAsia="仿宋" w:cs="Times New Roman"/>
                <w:szCs w:val="21"/>
              </w:rPr>
              <w:t>签名：（盖单位公章）</w:t>
            </w:r>
          </w:p>
          <w:p w14:paraId="3DCE6DD0">
            <w:pPr>
              <w:spacing w:after="0" w:line="320" w:lineRule="exact"/>
              <w:jc w:val="right"/>
              <w:rPr>
                <w:rFonts w:ascii="Times New Roman" w:hAnsi="Times New Roman" w:eastAsia="华文中宋" w:cs="Times New Roman"/>
                <w:sz w:val="28"/>
                <w:szCs w:val="20"/>
              </w:rPr>
            </w:pPr>
            <w:r>
              <w:rPr>
                <w:rFonts w:ascii="Times New Roman" w:hAnsi="Times New Roman" w:eastAsia="仿宋" w:cs="Times New Roman"/>
                <w:szCs w:val="21"/>
              </w:rPr>
              <w:t>202</w:t>
            </w:r>
            <w:r>
              <w:rPr>
                <w:rFonts w:hint="eastAsia" w:ascii="Times New Roman" w:hAnsi="Times New Roman" w:eastAsia="仿宋" w:cs="Times New Roman"/>
                <w:szCs w:val="21"/>
                <w:lang w:val="en-US" w:eastAsia="zh-CN"/>
              </w:rPr>
              <w:t>6</w:t>
            </w:r>
            <w:r>
              <w:rPr>
                <w:rFonts w:ascii="Times New Roman" w:hAnsi="Times New Roman" w:eastAsia="仿宋" w:cs="Times New Roman"/>
                <w:szCs w:val="21"/>
              </w:rPr>
              <w:t xml:space="preserve">年 </w:t>
            </w:r>
            <w:r>
              <w:rPr>
                <w:rFonts w:hint="eastAsia" w:ascii="Times New Roman" w:hAnsi="Times New Roman" w:eastAsia="仿宋" w:cs="Times New Roman"/>
                <w:szCs w:val="21"/>
                <w:lang w:val="en-US" w:eastAsia="zh-CN"/>
              </w:rPr>
              <w:t>3</w:t>
            </w:r>
            <w:r>
              <w:rPr>
                <w:rFonts w:ascii="Times New Roman" w:hAnsi="Times New Roman" w:eastAsia="仿宋" w:cs="Times New Roman"/>
                <w:szCs w:val="21"/>
              </w:rPr>
              <w:t>月</w:t>
            </w:r>
            <w:r>
              <w:rPr>
                <w:rFonts w:hint="eastAsia" w:ascii="Times New Roman" w:hAnsi="Times New Roman" w:eastAsia="仿宋" w:cs="Times New Roman"/>
                <w:szCs w:val="21"/>
                <w:lang w:val="en-US" w:eastAsia="zh-CN"/>
              </w:rPr>
              <w:t>6</w:t>
            </w:r>
            <w:r>
              <w:rPr>
                <w:rFonts w:ascii="Times New Roman" w:hAnsi="Times New Roman" w:eastAsia="仿宋" w:cs="Times New Roman"/>
                <w:szCs w:val="21"/>
              </w:rPr>
              <w:t>日</w:t>
            </w:r>
          </w:p>
        </w:tc>
      </w:tr>
      <w:tr w14:paraId="538D6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exact"/>
          <w:jc w:val="center"/>
        </w:trPr>
        <w:tc>
          <w:tcPr>
            <w:tcW w:w="1132" w:type="dxa"/>
            <w:vAlign w:val="center"/>
          </w:tcPr>
          <w:p w14:paraId="7FBA8BD9">
            <w:pPr>
              <w:spacing w:after="0" w:line="400" w:lineRule="exact"/>
              <w:jc w:val="center"/>
              <w:rPr>
                <w:rFonts w:ascii="Times New Roman" w:hAnsi="Times New Roman" w:eastAsia="方正黑体_GBK" w:cs="方正黑体_GBK"/>
                <w:sz w:val="28"/>
                <w:szCs w:val="20"/>
              </w:rPr>
            </w:pPr>
            <w:r>
              <w:rPr>
                <w:rFonts w:hint="eastAsia" w:ascii="Times New Roman" w:hAnsi="Times New Roman" w:eastAsia="方正黑体_GBK" w:cs="方正黑体_GBK"/>
                <w:sz w:val="28"/>
                <w:szCs w:val="20"/>
              </w:rPr>
              <w:t>联系人</w:t>
            </w:r>
          </w:p>
        </w:tc>
        <w:tc>
          <w:tcPr>
            <w:tcW w:w="1749" w:type="dxa"/>
            <w:gridSpan w:val="3"/>
            <w:vAlign w:val="center"/>
          </w:tcPr>
          <w:p w14:paraId="07356B86">
            <w:pPr>
              <w:spacing w:after="0" w:line="400" w:lineRule="exact"/>
              <w:jc w:val="left"/>
              <w:rPr>
                <w:rFonts w:hint="eastAsia" w:ascii="Times New Roman" w:hAnsi="Times New Roman" w:eastAsia="方正黑体_GBK" w:cs="方正黑体_GBK"/>
                <w:sz w:val="28"/>
                <w:szCs w:val="20"/>
                <w:lang w:val="en-US" w:eastAsia="zh-CN"/>
              </w:rPr>
            </w:pPr>
            <w:r>
              <w:rPr>
                <w:rFonts w:hint="eastAsia" w:ascii="Times New Roman" w:hAnsi="Times New Roman" w:eastAsia="仿宋"/>
                <w:szCs w:val="21"/>
                <w:lang w:val="en-US" w:eastAsia="zh-CN"/>
              </w:rPr>
              <w:t>师瑶</w:t>
            </w:r>
          </w:p>
        </w:tc>
        <w:tc>
          <w:tcPr>
            <w:tcW w:w="1136" w:type="dxa"/>
            <w:vAlign w:val="center"/>
          </w:tcPr>
          <w:p w14:paraId="65E5C7FE">
            <w:pPr>
              <w:spacing w:after="0" w:line="400" w:lineRule="exact"/>
              <w:jc w:val="center"/>
              <w:rPr>
                <w:rFonts w:ascii="Times New Roman" w:hAnsi="Times New Roman" w:eastAsia="方正黑体_GBK" w:cs="方正黑体_GBK"/>
                <w:sz w:val="28"/>
                <w:szCs w:val="20"/>
              </w:rPr>
            </w:pPr>
            <w:r>
              <w:rPr>
                <w:rFonts w:hint="eastAsia" w:ascii="Times New Roman" w:hAnsi="Times New Roman" w:eastAsia="方正黑体_GBK" w:cs="方正黑体_GBK"/>
                <w:sz w:val="28"/>
                <w:szCs w:val="20"/>
              </w:rPr>
              <w:t>电话</w:t>
            </w:r>
          </w:p>
        </w:tc>
        <w:tc>
          <w:tcPr>
            <w:tcW w:w="1863" w:type="dxa"/>
            <w:gridSpan w:val="5"/>
            <w:vAlign w:val="center"/>
          </w:tcPr>
          <w:p w14:paraId="08795DAB">
            <w:pPr>
              <w:spacing w:after="0" w:line="400" w:lineRule="exact"/>
              <w:jc w:val="center"/>
              <w:rPr>
                <w:rFonts w:ascii="Times New Roman" w:hAnsi="Times New Roman" w:eastAsia="方正黑体_GBK" w:cs="方正黑体_GBK"/>
                <w:sz w:val="28"/>
                <w:szCs w:val="20"/>
              </w:rPr>
            </w:pPr>
          </w:p>
        </w:tc>
        <w:tc>
          <w:tcPr>
            <w:tcW w:w="1681" w:type="dxa"/>
            <w:vAlign w:val="center"/>
          </w:tcPr>
          <w:p w14:paraId="53F679EA">
            <w:pPr>
              <w:spacing w:after="0" w:line="400" w:lineRule="exact"/>
              <w:jc w:val="center"/>
              <w:rPr>
                <w:rFonts w:ascii="Times New Roman" w:hAnsi="Times New Roman" w:eastAsia="方正黑体_GBK" w:cs="方正黑体_GBK"/>
                <w:sz w:val="28"/>
                <w:szCs w:val="20"/>
              </w:rPr>
            </w:pPr>
            <w:r>
              <w:rPr>
                <w:rFonts w:hint="eastAsia" w:ascii="Times New Roman" w:hAnsi="Times New Roman" w:eastAsia="方正黑体_GBK" w:cs="方正黑体_GBK"/>
                <w:sz w:val="28"/>
                <w:szCs w:val="20"/>
              </w:rPr>
              <w:t>手机</w:t>
            </w:r>
          </w:p>
        </w:tc>
        <w:tc>
          <w:tcPr>
            <w:tcW w:w="2398" w:type="dxa"/>
            <w:gridSpan w:val="2"/>
            <w:vAlign w:val="center"/>
          </w:tcPr>
          <w:p w14:paraId="64E23348">
            <w:pPr>
              <w:spacing w:after="0" w:line="400" w:lineRule="exact"/>
              <w:jc w:val="left"/>
              <w:rPr>
                <w:rFonts w:hint="eastAsia" w:ascii="方正仿宋_GBK" w:hAnsi="方正仿宋_GBK" w:eastAsia="方正仿宋_GBK" w:cs="方正仿宋_GBK"/>
                <w:sz w:val="24"/>
                <w:szCs w:val="24"/>
                <w:lang w:val="en-US" w:eastAsia="zh-CN"/>
              </w:rPr>
            </w:pPr>
            <w:r>
              <w:rPr>
                <w:rFonts w:hint="eastAsia" w:ascii="Times New Roman" w:hAnsi="Times New Roman" w:eastAsia="仿宋"/>
                <w:szCs w:val="21"/>
                <w:lang w:val="en-US" w:eastAsia="zh-CN"/>
              </w:rPr>
              <w:t>13983735603</w:t>
            </w:r>
          </w:p>
        </w:tc>
      </w:tr>
      <w:tr w14:paraId="3E370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1132" w:type="dxa"/>
            <w:vAlign w:val="center"/>
          </w:tcPr>
          <w:p w14:paraId="561C60E1">
            <w:pPr>
              <w:spacing w:after="0" w:line="400" w:lineRule="exact"/>
              <w:jc w:val="center"/>
              <w:rPr>
                <w:rFonts w:ascii="Times New Roman" w:hAnsi="Times New Roman" w:eastAsia="方正黑体_GBK" w:cs="方正黑体_GBK"/>
                <w:sz w:val="28"/>
                <w:szCs w:val="20"/>
              </w:rPr>
            </w:pPr>
            <w:r>
              <w:rPr>
                <w:rFonts w:hint="eastAsia" w:ascii="Times New Roman" w:hAnsi="Times New Roman" w:eastAsia="方正黑体_GBK" w:cs="方正黑体_GBK"/>
                <w:sz w:val="28"/>
                <w:szCs w:val="20"/>
              </w:rPr>
              <w:t>地址</w:t>
            </w:r>
          </w:p>
        </w:tc>
        <w:tc>
          <w:tcPr>
            <w:tcW w:w="4748" w:type="dxa"/>
            <w:gridSpan w:val="9"/>
            <w:vAlign w:val="center"/>
          </w:tcPr>
          <w:p w14:paraId="15805C22">
            <w:pPr>
              <w:spacing w:after="0" w:line="400" w:lineRule="exact"/>
              <w:jc w:val="left"/>
              <w:rPr>
                <w:rFonts w:ascii="Times New Roman" w:hAnsi="Times New Roman" w:eastAsia="方正黑体_GBK" w:cs="方正黑体_GBK"/>
                <w:sz w:val="28"/>
                <w:szCs w:val="20"/>
              </w:rPr>
            </w:pPr>
            <w:r>
              <w:rPr>
                <w:rFonts w:hint="eastAsia" w:ascii="Times New Roman" w:hAnsi="Times New Roman" w:eastAsia="仿宋"/>
                <w:szCs w:val="21"/>
                <w:lang w:val="en-US" w:eastAsia="zh-CN"/>
              </w:rPr>
              <w:t>大渡口区文体路122号富士达大厦4楼</w:t>
            </w:r>
          </w:p>
        </w:tc>
        <w:tc>
          <w:tcPr>
            <w:tcW w:w="1681" w:type="dxa"/>
            <w:vAlign w:val="center"/>
          </w:tcPr>
          <w:p w14:paraId="251F57F8">
            <w:pPr>
              <w:spacing w:after="0" w:line="400" w:lineRule="exact"/>
              <w:jc w:val="center"/>
              <w:rPr>
                <w:rFonts w:ascii="Times New Roman" w:hAnsi="Times New Roman" w:eastAsia="方正黑体_GBK" w:cs="方正黑体_GBK"/>
                <w:sz w:val="28"/>
                <w:szCs w:val="20"/>
              </w:rPr>
            </w:pPr>
            <w:r>
              <w:rPr>
                <w:rFonts w:hint="eastAsia" w:ascii="Times New Roman" w:hAnsi="Times New Roman" w:eastAsia="方正黑体_GBK" w:cs="方正黑体_GBK"/>
                <w:sz w:val="28"/>
                <w:szCs w:val="20"/>
              </w:rPr>
              <w:t>邮箱</w:t>
            </w:r>
          </w:p>
        </w:tc>
        <w:tc>
          <w:tcPr>
            <w:tcW w:w="2398" w:type="dxa"/>
            <w:gridSpan w:val="2"/>
            <w:vAlign w:val="center"/>
          </w:tcPr>
          <w:p w14:paraId="598455FB">
            <w:pPr>
              <w:spacing w:after="0" w:line="400" w:lineRule="exact"/>
              <w:jc w:val="left"/>
              <w:rPr>
                <w:rFonts w:ascii="Times New Roman" w:hAnsi="Times New Roman" w:eastAsia="方正黑体_GBK" w:cs="方正黑体_GBK"/>
                <w:sz w:val="28"/>
                <w:szCs w:val="20"/>
              </w:rPr>
            </w:pPr>
            <w:r>
              <w:rPr>
                <w:rFonts w:hint="eastAsia" w:ascii="Times New Roman" w:hAnsi="Times New Roman" w:eastAsia="仿宋"/>
                <w:szCs w:val="21"/>
                <w:lang w:val="en-US" w:eastAsia="zh-CN"/>
              </w:rPr>
              <w:t>253694528@qq.com</w:t>
            </w:r>
          </w:p>
        </w:tc>
      </w:tr>
    </w:tbl>
    <w:p w14:paraId="3422F351"/>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175EE6"/>
    <w:rsid w:val="057E43AE"/>
    <w:rsid w:val="0A175EE6"/>
    <w:rsid w:val="0E103CDD"/>
    <w:rsid w:val="189723FC"/>
    <w:rsid w:val="19945BAD"/>
    <w:rsid w:val="1BFD579E"/>
    <w:rsid w:val="28B54250"/>
    <w:rsid w:val="36495A1D"/>
    <w:rsid w:val="48E416AD"/>
    <w:rsid w:val="4F495A15"/>
    <w:rsid w:val="5C2D326F"/>
    <w:rsid w:val="6D872016"/>
    <w:rsid w:val="7D535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Calibri" w:hAnsi="Calibri" w:eastAsia="宋体" w:cs="黑体"/>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rPr>
      <w:rFonts w:eastAsia="仿宋_GB2312" w:cs="Times New Roman"/>
      <w:sz w:val="3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1003</Words>
  <Characters>1279</Characters>
  <Lines>0</Lines>
  <Paragraphs>0</Paragraphs>
  <TotalTime>0</TotalTime>
  <ScaleCrop>false</ScaleCrop>
  <LinksUpToDate>false</LinksUpToDate>
  <CharactersWithSpaces>1294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2026-03-10T08:50:00Z</dcterms:created>
  <dc:creator>泠玲铃</dc:creator>
  <cp:lastModifiedBy>泠玲铃</cp:lastModifiedBy>
  <dcterms:modified xsi:type="dcterms:W3CDTF">2026-03-13T08:30:32Z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BEF3E5F8D17D42B591FB82582FBAC2BF_11</vt:lpwstr>
  </property>
  <property fmtid="{D5CDD505-2E9C-101B-9397-08002B2CF9AE}" pid="4" name="KSOTemplateDocerSaveRecord">
    <vt:lpwstr>eyJoZGlkIjoiYjEzNDJhOWIxZTMxNGJhZWNlYTJiNmFkMzAyZmYwMGEiLCJ1c2VySWQiOiI0NzkxMjkzNjUifQ==</vt:lpwstr>
  </property>
</Properties>
</file>